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48" w:rsidRDefault="002E6E48" w:rsidP="002E6E48">
      <w:pPr>
        <w:pBdr>
          <w:bottom w:val="dotted" w:sz="6" w:space="4" w:color="24507D"/>
        </w:pBdr>
        <w:shd w:val="clear" w:color="auto" w:fill="FFFFFF"/>
        <w:spacing w:after="75" w:line="240" w:lineRule="auto"/>
        <w:ind w:left="150"/>
        <w:jc w:val="both"/>
        <w:outlineLvl w:val="1"/>
        <w:rPr>
          <w:rFonts w:ascii="Times New Roman" w:eastAsia="Times New Roman" w:hAnsi="Times New Roman" w:cs="Times New Roman"/>
          <w:b/>
          <w:bCs/>
          <w:color w:val="2450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507D"/>
          <w:sz w:val="28"/>
          <w:szCs w:val="28"/>
          <w:lang w:eastAsia="ru-RU"/>
        </w:rPr>
        <w:t>Администрация Багаевского сельского поселения информирует население:</w:t>
      </w:r>
    </w:p>
    <w:p w:rsidR="002E6E48" w:rsidRPr="002E6E48" w:rsidRDefault="002E6E48" w:rsidP="002E6E48">
      <w:pPr>
        <w:pBdr>
          <w:bottom w:val="dotted" w:sz="6" w:space="4" w:color="24507D"/>
        </w:pBdr>
        <w:shd w:val="clear" w:color="auto" w:fill="FFFFFF"/>
        <w:spacing w:after="75" w:line="240" w:lineRule="auto"/>
        <w:ind w:left="150"/>
        <w:jc w:val="both"/>
        <w:outlineLvl w:val="1"/>
        <w:rPr>
          <w:rFonts w:ascii="Times New Roman" w:eastAsia="Times New Roman" w:hAnsi="Times New Roman" w:cs="Times New Roman"/>
          <w:b/>
          <w:bCs/>
          <w:color w:val="24507D"/>
          <w:sz w:val="28"/>
          <w:szCs w:val="28"/>
          <w:lang w:eastAsia="ru-RU"/>
        </w:rPr>
      </w:pPr>
      <w:r w:rsidRPr="002E6E48">
        <w:rPr>
          <w:rFonts w:ascii="Times New Roman" w:eastAsia="Times New Roman" w:hAnsi="Times New Roman" w:cs="Times New Roman"/>
          <w:b/>
          <w:bCs/>
          <w:color w:val="24507D"/>
          <w:sz w:val="28"/>
          <w:szCs w:val="28"/>
          <w:lang w:eastAsia="ru-RU"/>
        </w:rPr>
        <w:t>О запрете использования поверхностных водоемов в рекреационных целях в неустановленных местах</w:t>
      </w:r>
    </w:p>
    <w:p w:rsid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О запрете использования поверхностных водоемов в рекреационных целях в неустановленных</w:t>
      </w:r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.</w:t>
      </w:r>
    </w:p>
    <w:p w:rsid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В ле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н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ий период открытые водоемы могут содержать различные микроорганизмы и вирусы. Контакт человека с такой водой нередко приводит к инфекционным и паразитарным заболеваниям. В их числе брюшной тиф, паратифы, вирусные гепатиты</w:t>
      </w:r>
      <w:proofErr w:type="gramStart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А</w:t>
      </w:r>
      <w:proofErr w:type="gramEnd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и Е, холера, лептоспироз, туляремия, </w:t>
      </w:r>
      <w:proofErr w:type="spellStart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ротавирусная</w:t>
      </w:r>
      <w:proofErr w:type="spellEnd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инфекция.</w:t>
      </w:r>
    </w:p>
    <w:p w:rsid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      Поэтому использование воды для купания, отдыха, занятий спортом и ловли рыбы из загрязненных и не предназначенных для этих целей поверхностных водоемов запрещено!</w:t>
      </w:r>
    </w:p>
    <w:p w:rsid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      </w:t>
      </w:r>
      <w:proofErr w:type="gramStart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В целях предупреждения распространения острых кишечных инфекций управление </w:t>
      </w:r>
      <w:proofErr w:type="spellStart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Роспотребнадзора</w:t>
      </w:r>
      <w:proofErr w:type="spellEnd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по Ростовской области рекомендует: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>    •    строго соблюдать правила личной гигиены (мыть руки с мылом перед приготовлением и приемом пищи, после посещения туалета);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>    •    купаться только в разрешенных местах, а при купании в водоемах избегать попадания воды в полость рта;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>    •    употреблять только гарантированно безопасную воду и напитки (кипяченую воду, напитки в промышленной упаковке);</w:t>
      </w:r>
      <w:proofErr w:type="gramEnd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>    •    не покупать продукты в местах несанкционированной торговли;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 xml:space="preserve">    •    соблюдать раздельную переработку сырых и вареных продуктов </w:t>
      </w:r>
      <w:proofErr w:type="gramStart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в</w:t>
      </w:r>
      <w:proofErr w:type="gramEnd"/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домашних условиях, использовать отдельные разделочные доски и ножи.</w:t>
      </w:r>
      <w:r w:rsidRPr="002E6E48"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br/>
        <w:t>При первых признаках острых кишечных инфекций необходимо незамедлительно обращаться за медицинской помощью.</w:t>
      </w:r>
    </w:p>
    <w:p w:rsid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</w:p>
    <w:p w:rsidR="002E6E48" w:rsidRPr="002E6E48" w:rsidRDefault="002E6E48" w:rsidP="002E6E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 xml:space="preserve"> Багаевского сельского поселения  Д.Н. </w:t>
      </w:r>
      <w:proofErr w:type="spellStart"/>
      <w:r>
        <w:rPr>
          <w:rFonts w:ascii="Times New Roman" w:eastAsia="Times New Roman" w:hAnsi="Times New Roman" w:cs="Times New Roman"/>
          <w:color w:val="102A49"/>
          <w:sz w:val="28"/>
          <w:szCs w:val="28"/>
          <w:lang w:eastAsia="ru-RU"/>
        </w:rPr>
        <w:t>Лазарец</w:t>
      </w:r>
      <w:proofErr w:type="spellEnd"/>
    </w:p>
    <w:p w:rsidR="000F05E5" w:rsidRDefault="002E6E48">
      <w:r>
        <w:rPr>
          <w:noProof/>
          <w:lang w:eastAsia="ru-RU"/>
        </w:rPr>
        <w:lastRenderedPageBreak/>
        <w:drawing>
          <wp:inline distT="0" distB="0" distL="0" distR="0">
            <wp:extent cx="5838825" cy="5153025"/>
            <wp:effectExtent l="0" t="0" r="9525" b="9525"/>
            <wp:docPr id="1" name="Рисунок 1" descr="C:\Users\user\Desktop\Clipboard01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ipboard01(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C1"/>
    <w:rsid w:val="000F05E5"/>
    <w:rsid w:val="002E6E48"/>
    <w:rsid w:val="0083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6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2023-07-31T11:04:00Z</dcterms:created>
  <dcterms:modified xsi:type="dcterms:W3CDTF">2023-07-31T11:09:00Z</dcterms:modified>
</cp:coreProperties>
</file>