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r w:rsidRPr="00517BC7">
        <w:rPr>
          <w:rFonts w:ascii="Times New Roman" w:eastAsia="Times New Roman" w:hAnsi="Times New Roman" w:cs="Times New Roman"/>
          <w:kern w:val="28"/>
          <w:sz w:val="28"/>
          <w:szCs w:val="28"/>
          <w:lang w:eastAsia="ru-RU"/>
        </w:rPr>
        <w:t>«СОГЛАСОВАНО»</w:t>
      </w: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p>
    <w:p w:rsidR="00517BC7" w:rsidRPr="00517BC7" w:rsidRDefault="00287A27" w:rsidP="00517BC7">
      <w:pPr>
        <w:spacing w:after="0" w:line="240" w:lineRule="auto"/>
        <w:ind w:left="4820"/>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Прокурор</w:t>
      </w:r>
      <w:r w:rsidR="00517BC7" w:rsidRPr="00517BC7">
        <w:rPr>
          <w:rFonts w:ascii="Times New Roman" w:eastAsia="Times New Roman" w:hAnsi="Times New Roman" w:cs="Times New Roman"/>
          <w:kern w:val="28"/>
          <w:sz w:val="28"/>
          <w:szCs w:val="28"/>
          <w:lang w:eastAsia="ru-RU"/>
        </w:rPr>
        <w:t xml:space="preserve"> Багаевского района</w:t>
      </w: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r w:rsidRPr="00517BC7">
        <w:rPr>
          <w:rFonts w:ascii="Times New Roman" w:eastAsia="Times New Roman" w:hAnsi="Times New Roman" w:cs="Times New Roman"/>
          <w:kern w:val="28"/>
          <w:sz w:val="28"/>
          <w:szCs w:val="28"/>
          <w:lang w:eastAsia="ru-RU"/>
        </w:rPr>
        <w:t xml:space="preserve">советник юстиции </w:t>
      </w: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r w:rsidRPr="00517BC7">
        <w:rPr>
          <w:rFonts w:ascii="Times New Roman" w:eastAsia="Times New Roman" w:hAnsi="Times New Roman" w:cs="Times New Roman"/>
          <w:kern w:val="28"/>
          <w:sz w:val="28"/>
          <w:szCs w:val="28"/>
          <w:lang w:eastAsia="ru-RU"/>
        </w:rPr>
        <w:t>________________</w:t>
      </w:r>
      <w:r w:rsidR="00287A27">
        <w:rPr>
          <w:rFonts w:ascii="Times New Roman" w:eastAsia="Times New Roman" w:hAnsi="Times New Roman" w:cs="Times New Roman"/>
          <w:kern w:val="28"/>
          <w:sz w:val="28"/>
          <w:szCs w:val="28"/>
          <w:lang w:eastAsia="ru-RU"/>
        </w:rPr>
        <w:t>В.А. Воропаев</w:t>
      </w: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p>
    <w:p w:rsidR="00517BC7" w:rsidRPr="00517BC7" w:rsidRDefault="00517BC7" w:rsidP="00517BC7">
      <w:pPr>
        <w:spacing w:after="0" w:line="240" w:lineRule="auto"/>
        <w:ind w:left="4820"/>
        <w:jc w:val="both"/>
        <w:rPr>
          <w:rFonts w:ascii="Times New Roman" w:eastAsia="Times New Roman" w:hAnsi="Times New Roman" w:cs="Times New Roman"/>
          <w:kern w:val="28"/>
          <w:sz w:val="28"/>
          <w:szCs w:val="28"/>
          <w:lang w:eastAsia="ru-RU"/>
        </w:rPr>
      </w:pPr>
      <w:r w:rsidRPr="00517BC7">
        <w:rPr>
          <w:rFonts w:ascii="Times New Roman" w:eastAsia="Times New Roman" w:hAnsi="Times New Roman" w:cs="Times New Roman"/>
          <w:kern w:val="28"/>
          <w:sz w:val="28"/>
          <w:szCs w:val="28"/>
          <w:lang w:eastAsia="ru-RU"/>
        </w:rPr>
        <w:t xml:space="preserve">«     » </w:t>
      </w:r>
      <w:r w:rsidR="00630D78">
        <w:rPr>
          <w:rFonts w:ascii="Times New Roman" w:eastAsia="Times New Roman" w:hAnsi="Times New Roman" w:cs="Times New Roman"/>
          <w:kern w:val="28"/>
          <w:sz w:val="28"/>
          <w:szCs w:val="28"/>
          <w:lang w:eastAsia="ru-RU"/>
        </w:rPr>
        <w:t>июня</w:t>
      </w:r>
      <w:r w:rsidR="00324943">
        <w:rPr>
          <w:rFonts w:ascii="Times New Roman" w:eastAsia="Times New Roman" w:hAnsi="Times New Roman" w:cs="Times New Roman"/>
          <w:kern w:val="28"/>
          <w:sz w:val="28"/>
          <w:szCs w:val="28"/>
          <w:lang w:eastAsia="ru-RU"/>
        </w:rPr>
        <w:t xml:space="preserve"> </w:t>
      </w:r>
      <w:r w:rsidRPr="00517BC7">
        <w:rPr>
          <w:rFonts w:ascii="Times New Roman" w:eastAsia="Times New Roman" w:hAnsi="Times New Roman" w:cs="Times New Roman"/>
          <w:kern w:val="28"/>
          <w:sz w:val="28"/>
          <w:szCs w:val="28"/>
          <w:lang w:eastAsia="ru-RU"/>
        </w:rPr>
        <w:t>202</w:t>
      </w:r>
      <w:r w:rsidR="00324943">
        <w:rPr>
          <w:rFonts w:ascii="Times New Roman" w:eastAsia="Times New Roman" w:hAnsi="Times New Roman" w:cs="Times New Roman"/>
          <w:kern w:val="28"/>
          <w:sz w:val="28"/>
          <w:szCs w:val="28"/>
          <w:lang w:eastAsia="ru-RU"/>
        </w:rPr>
        <w:t>3</w:t>
      </w:r>
      <w:r w:rsidRPr="00517BC7">
        <w:rPr>
          <w:rFonts w:ascii="Times New Roman" w:eastAsia="Times New Roman" w:hAnsi="Times New Roman" w:cs="Times New Roman"/>
          <w:kern w:val="28"/>
          <w:sz w:val="28"/>
          <w:szCs w:val="28"/>
          <w:lang w:eastAsia="ru-RU"/>
        </w:rPr>
        <w:t xml:space="preserve"> года </w:t>
      </w:r>
      <w:bookmarkStart w:id="0" w:name="_GoBack"/>
      <w:bookmarkEnd w:id="0"/>
    </w:p>
    <w:p w:rsidR="00517BC7" w:rsidRPr="00517BC7" w:rsidRDefault="00517BC7" w:rsidP="00517BC7">
      <w:pPr>
        <w:spacing w:after="0" w:line="240" w:lineRule="auto"/>
        <w:ind w:left="-284" w:firstLine="709"/>
        <w:jc w:val="center"/>
        <w:rPr>
          <w:rFonts w:ascii="Times New Roman" w:eastAsia="Times New Roman" w:hAnsi="Times New Roman" w:cs="Times New Roman"/>
          <w:kern w:val="28"/>
          <w:sz w:val="28"/>
          <w:szCs w:val="28"/>
          <w:lang w:eastAsia="ru-RU"/>
        </w:rPr>
      </w:pPr>
    </w:p>
    <w:p w:rsidR="00517BC7" w:rsidRPr="00517BC7" w:rsidRDefault="00517BC7" w:rsidP="00517BC7">
      <w:pPr>
        <w:spacing w:after="0" w:line="240" w:lineRule="auto"/>
        <w:ind w:left="-284" w:firstLine="709"/>
        <w:jc w:val="center"/>
        <w:rPr>
          <w:rFonts w:ascii="Times New Roman" w:eastAsia="Times New Roman" w:hAnsi="Times New Roman" w:cs="Times New Roman"/>
          <w:kern w:val="28"/>
          <w:sz w:val="28"/>
          <w:szCs w:val="28"/>
          <w:lang w:eastAsia="ru-RU"/>
        </w:rPr>
      </w:pPr>
    </w:p>
    <w:p w:rsidR="00630D78" w:rsidRPr="00630D78" w:rsidRDefault="00630D78" w:rsidP="00630D78">
      <w:pPr>
        <w:spacing w:after="0" w:line="240" w:lineRule="auto"/>
        <w:jc w:val="center"/>
        <w:rPr>
          <w:rFonts w:ascii="Times New Roman" w:hAnsi="Times New Roman" w:cs="Times New Roman"/>
          <w:b/>
          <w:sz w:val="28"/>
          <w:szCs w:val="28"/>
        </w:rPr>
      </w:pPr>
      <w:r w:rsidRPr="00630D78">
        <w:rPr>
          <w:rFonts w:ascii="Times New Roman" w:hAnsi="Times New Roman" w:cs="Times New Roman"/>
          <w:b/>
          <w:sz w:val="28"/>
          <w:szCs w:val="28"/>
        </w:rPr>
        <w:t xml:space="preserve">Прокуратура Багаевского района разъясняет о </w:t>
      </w:r>
      <w:r w:rsidRPr="00630D78">
        <w:rPr>
          <w:rFonts w:ascii="Times New Roman" w:hAnsi="Times New Roman" w:cs="Times New Roman"/>
          <w:b/>
          <w:bCs/>
          <w:sz w:val="28"/>
          <w:szCs w:val="28"/>
        </w:rPr>
        <w:t>запрете выжигания сухой растительности</w:t>
      </w:r>
    </w:p>
    <w:p w:rsidR="00630D78" w:rsidRPr="00630D78" w:rsidRDefault="00630D78" w:rsidP="00630D78">
      <w:pPr>
        <w:spacing w:after="0" w:line="240" w:lineRule="auto"/>
        <w:jc w:val="center"/>
        <w:rPr>
          <w:rFonts w:ascii="Times New Roman" w:hAnsi="Times New Roman" w:cs="Times New Roman"/>
          <w:sz w:val="28"/>
          <w:szCs w:val="28"/>
        </w:rPr>
      </w:pPr>
    </w:p>
    <w:p w:rsidR="00630D78" w:rsidRPr="00630D78" w:rsidRDefault="00630D78" w:rsidP="00630D78">
      <w:pPr>
        <w:tabs>
          <w:tab w:val="left" w:pos="993"/>
        </w:tabs>
        <w:spacing w:after="0" w:line="240" w:lineRule="auto"/>
        <w:ind w:firstLine="567"/>
        <w:jc w:val="both"/>
        <w:rPr>
          <w:rFonts w:ascii="Times New Roman" w:hAnsi="Times New Roman" w:cs="Times New Roman"/>
          <w:sz w:val="28"/>
          <w:szCs w:val="24"/>
        </w:rPr>
      </w:pPr>
      <w:r w:rsidRPr="00630D78">
        <w:rPr>
          <w:rFonts w:ascii="Times New Roman" w:hAnsi="Times New Roman" w:cs="Times New Roman"/>
          <w:sz w:val="28"/>
        </w:rPr>
        <w:t>Постановлением Правительства РФ от 16.09.2020 № 1479 утверждены Правила противопожарного режима в Российской Федерации, в соответствии с которыми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участок для выжигания сухой травянистой растительности располагается на расстоянии не менее 50 метров от ближайшего объекта защиты;</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на территории, включающей участок для выжигания сухой травянистой растительности, не введен особый противопожарный режим;</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 xml:space="preserve">Министерством Российской Федерации по делам гражданской обороны, чрезвычайным ситуациям и ликвидации последствий стихийных бедствий </w:t>
      </w:r>
      <w:r w:rsidRPr="00630D78">
        <w:rPr>
          <w:rFonts w:ascii="Times New Roman" w:hAnsi="Times New Roman" w:cs="Times New Roman"/>
          <w:sz w:val="28"/>
        </w:rPr>
        <w:lastRenderedPageBreak/>
        <w:t>23.01.2014 утверждены Методические рекомендации по проведению выжигания сухой травянистой растительности, в соответствии с которыми выжигание сухой травянистой растительности, а также растительных остатков на земельных участках допускается в исключительных случаях, когда для обеспечения пожарной безопасности населенных пунктов, а также иных объектов инфраструктуры требуется очистка земельного участка от сухой травянистой растительности или ее остатков, при отсутствии других доступных способов очистки земель.</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Кроме того, в целях предотвращения выжигания сухой растительности постановлением Правительства Ростовской области от 30.08.2012 № 810 «О мерах по противодействию выжиганию сухой растительности на территории Ростовской области» утвержден Порядок действий по предотвращению выжигания сухой растительности на территории Ростовской области, определяющий перечень мероприятий по противодействию выжиганию сухой растительности со стороны органов исполнительной власти,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Пунктом 3 указанного Порядка выжигание сухой растительности на территории Ростовской области запрещается, за исключением случаев, установленных федеральным законодательством.</w:t>
      </w:r>
    </w:p>
    <w:p w:rsidR="00630D78" w:rsidRPr="00630D78" w:rsidRDefault="00630D78" w:rsidP="00630D78">
      <w:pPr>
        <w:tabs>
          <w:tab w:val="left" w:pos="993"/>
        </w:tabs>
        <w:spacing w:after="0" w:line="240" w:lineRule="auto"/>
        <w:ind w:firstLine="567"/>
        <w:jc w:val="both"/>
        <w:rPr>
          <w:rFonts w:ascii="Times New Roman" w:hAnsi="Times New Roman" w:cs="Times New Roman"/>
          <w:sz w:val="28"/>
        </w:rPr>
      </w:pPr>
      <w:r w:rsidRPr="00630D78">
        <w:rPr>
          <w:rFonts w:ascii="Times New Roman" w:hAnsi="Times New Roman" w:cs="Times New Roman"/>
          <w:sz w:val="28"/>
        </w:rPr>
        <w:t>В соответствии с пунктом 11 Порядка лица, виновные в нарушении порядка выжигания сухой растительности, несут ответственность в соответствии с областным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p>
    <w:p w:rsidR="00630D78" w:rsidRPr="00630D78" w:rsidRDefault="00630D78" w:rsidP="00630D78">
      <w:pPr>
        <w:tabs>
          <w:tab w:val="left" w:pos="993"/>
        </w:tabs>
        <w:spacing w:after="0" w:line="240" w:lineRule="auto"/>
        <w:ind w:firstLine="567"/>
        <w:jc w:val="both"/>
        <w:rPr>
          <w:rFonts w:ascii="Times New Roman" w:hAnsi="Times New Roman" w:cs="Times New Roman"/>
          <w:sz w:val="24"/>
        </w:rPr>
      </w:pPr>
      <w:r w:rsidRPr="00630D78">
        <w:rPr>
          <w:rFonts w:ascii="Times New Roman" w:hAnsi="Times New Roman" w:cs="Times New Roman"/>
          <w:sz w:val="28"/>
        </w:rPr>
        <w:t>Таким образом, нарушение порядка действий по предотвращению выжигания сухой растительности может явиться основанием для привлечения к административной ответственности по статье 4.5 Областного закона Ростовской области от 25.10.2002 № 273-ЗС «Об административных правонарушениях».</w:t>
      </w:r>
    </w:p>
    <w:p w:rsidR="00517BC7" w:rsidRDefault="00517BC7" w:rsidP="00485AD3">
      <w:pPr>
        <w:spacing w:after="0" w:line="240" w:lineRule="auto"/>
        <w:ind w:firstLine="851"/>
        <w:jc w:val="both"/>
        <w:rPr>
          <w:rFonts w:ascii="Times New Roman" w:hAnsi="Times New Roman" w:cs="Times New Roman"/>
          <w:sz w:val="28"/>
          <w:szCs w:val="28"/>
        </w:rPr>
      </w:pPr>
    </w:p>
    <w:p w:rsidR="00517BC7" w:rsidRDefault="00517BC7" w:rsidP="00FC18C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517BC7" w:rsidRDefault="00517BC7" w:rsidP="00FC18C1">
      <w:pPr>
        <w:spacing w:after="0" w:line="240" w:lineRule="exact"/>
        <w:jc w:val="both"/>
        <w:rPr>
          <w:rFonts w:ascii="Times New Roman" w:hAnsi="Times New Roman" w:cs="Times New Roman"/>
          <w:sz w:val="28"/>
          <w:szCs w:val="28"/>
        </w:rPr>
      </w:pPr>
    </w:p>
    <w:p w:rsidR="00517BC7" w:rsidRDefault="00517BC7" w:rsidP="00FC18C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630D78">
        <w:rPr>
          <w:rFonts w:ascii="Times New Roman" w:hAnsi="Times New Roman" w:cs="Times New Roman"/>
          <w:sz w:val="28"/>
          <w:szCs w:val="28"/>
        </w:rPr>
        <w:t xml:space="preserve">3                                                                                           </w:t>
      </w:r>
      <w:r>
        <w:rPr>
          <w:rFonts w:ascii="Times New Roman" w:hAnsi="Times New Roman" w:cs="Times New Roman"/>
          <w:sz w:val="28"/>
          <w:szCs w:val="28"/>
        </w:rPr>
        <w:t xml:space="preserve"> </w:t>
      </w:r>
      <w:r w:rsidR="00630D78">
        <w:rPr>
          <w:rFonts w:ascii="Times New Roman" w:hAnsi="Times New Roman" w:cs="Times New Roman"/>
          <w:sz w:val="28"/>
          <w:szCs w:val="28"/>
        </w:rPr>
        <w:t>М.А. Филонова</w:t>
      </w:r>
    </w:p>
    <w:p w:rsidR="00485AD3" w:rsidRPr="00076228" w:rsidRDefault="00485AD3" w:rsidP="00FC18C1">
      <w:pPr>
        <w:spacing w:after="0" w:line="240" w:lineRule="exact"/>
        <w:jc w:val="both"/>
        <w:rPr>
          <w:rFonts w:ascii="Times New Roman" w:hAnsi="Times New Roman" w:cs="Times New Roman"/>
          <w:sz w:val="28"/>
          <w:szCs w:val="28"/>
        </w:rPr>
      </w:pPr>
    </w:p>
    <w:sectPr w:rsidR="00485AD3" w:rsidRPr="0007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B0"/>
    <w:rsid w:val="00025956"/>
    <w:rsid w:val="00076228"/>
    <w:rsid w:val="001450DA"/>
    <w:rsid w:val="00287A27"/>
    <w:rsid w:val="00306216"/>
    <w:rsid w:val="00324943"/>
    <w:rsid w:val="00485AD3"/>
    <w:rsid w:val="00517BC7"/>
    <w:rsid w:val="00630D78"/>
    <w:rsid w:val="00E269B0"/>
    <w:rsid w:val="00F62210"/>
    <w:rsid w:val="00FC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E235"/>
  <w15:chartTrackingRefBased/>
  <w15:docId w15:val="{8E46C2E0-FE13-432C-80BE-5F0772ED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6D99-C7BF-494E-94CC-29AEB4EA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Нянчур Ирина Николаевна</dc:creator>
  <cp:keywords/>
  <dc:description/>
  <cp:lastModifiedBy>Филонова Марина Анатольевна</cp:lastModifiedBy>
  <cp:revision>2</cp:revision>
  <cp:lastPrinted>2021-06-03T13:54:00Z</cp:lastPrinted>
  <dcterms:created xsi:type="dcterms:W3CDTF">2023-06-19T14:28:00Z</dcterms:created>
  <dcterms:modified xsi:type="dcterms:W3CDTF">2023-06-19T14:28:00Z</dcterms:modified>
</cp:coreProperties>
</file>