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04" w:rsidRPr="003E5308" w:rsidRDefault="00EA66FC" w:rsidP="00CC2F04">
      <w:pPr>
        <w:jc w:val="center"/>
        <w:rPr>
          <w:sz w:val="32"/>
          <w:szCs w:val="32"/>
        </w:rPr>
      </w:pPr>
      <w:r w:rsidRPr="000559B1">
        <w:rPr>
          <w:sz w:val="26"/>
          <w:szCs w:val="26"/>
        </w:rPr>
        <w:t xml:space="preserve">         </w:t>
      </w:r>
      <w:r w:rsidR="00CC2F04" w:rsidRPr="003E5308">
        <w:rPr>
          <w:sz w:val="32"/>
          <w:szCs w:val="32"/>
        </w:rPr>
        <w:t>Отчет по межнациональным отношениям за 201</w:t>
      </w:r>
      <w:r w:rsidR="00CC2F04">
        <w:rPr>
          <w:sz w:val="32"/>
          <w:szCs w:val="32"/>
        </w:rPr>
        <w:t>8</w:t>
      </w:r>
      <w:r w:rsidR="00CC2F04" w:rsidRPr="003E5308">
        <w:rPr>
          <w:sz w:val="32"/>
          <w:szCs w:val="32"/>
        </w:rPr>
        <w:t xml:space="preserve"> год.</w:t>
      </w:r>
    </w:p>
    <w:p w:rsidR="00EB57EF" w:rsidRPr="000559B1" w:rsidRDefault="00EA66FC" w:rsidP="000559B1">
      <w:pPr>
        <w:rPr>
          <w:sz w:val="26"/>
          <w:szCs w:val="26"/>
        </w:rPr>
      </w:pPr>
      <w:r w:rsidRPr="000559B1">
        <w:rPr>
          <w:sz w:val="26"/>
          <w:szCs w:val="26"/>
        </w:rPr>
        <w:t xml:space="preserve"> </w:t>
      </w:r>
      <w:r w:rsidR="00CC2F04">
        <w:rPr>
          <w:sz w:val="26"/>
          <w:szCs w:val="26"/>
        </w:rPr>
        <w:t xml:space="preserve">         </w:t>
      </w:r>
      <w:r w:rsidRPr="000559B1">
        <w:rPr>
          <w:sz w:val="26"/>
          <w:szCs w:val="26"/>
        </w:rPr>
        <w:t xml:space="preserve"> </w:t>
      </w:r>
      <w:proofErr w:type="gramStart"/>
      <w:r w:rsidRPr="000559B1">
        <w:rPr>
          <w:sz w:val="26"/>
          <w:szCs w:val="26"/>
        </w:rPr>
        <w:t>Во исполнение постановления Администрации Багаевского района     от 22.12.2016г. № 1101  «Об утверждении плана мероприятий на 2017-2018 г.г. по реализации в Багаевском районе Стратегии государственной национальной политики Российской Федерации на период до 2025года»</w:t>
      </w:r>
      <w:r w:rsidR="003068B2" w:rsidRPr="000559B1">
        <w:rPr>
          <w:sz w:val="26"/>
          <w:szCs w:val="26"/>
        </w:rPr>
        <w:t>,</w:t>
      </w:r>
      <w:r w:rsidRPr="000559B1">
        <w:rPr>
          <w:sz w:val="26"/>
          <w:szCs w:val="26"/>
        </w:rPr>
        <w:t xml:space="preserve"> Администрация Багаевского сельского поселения утвердила план </w:t>
      </w:r>
      <w:r w:rsidR="003068B2" w:rsidRPr="000559B1">
        <w:rPr>
          <w:sz w:val="26"/>
          <w:szCs w:val="26"/>
        </w:rPr>
        <w:t xml:space="preserve"> </w:t>
      </w:r>
      <w:r w:rsidRPr="000559B1">
        <w:rPr>
          <w:sz w:val="26"/>
          <w:szCs w:val="26"/>
        </w:rPr>
        <w:t xml:space="preserve">на 2017-2018 г.г. по </w:t>
      </w:r>
      <w:r w:rsidR="003068B2" w:rsidRPr="000559B1">
        <w:rPr>
          <w:sz w:val="26"/>
          <w:szCs w:val="26"/>
        </w:rPr>
        <w:t xml:space="preserve"> </w:t>
      </w:r>
      <w:r w:rsidRPr="000559B1">
        <w:rPr>
          <w:sz w:val="26"/>
          <w:szCs w:val="26"/>
        </w:rPr>
        <w:t xml:space="preserve">реализации </w:t>
      </w:r>
      <w:r w:rsidR="003068B2" w:rsidRPr="000559B1">
        <w:rPr>
          <w:sz w:val="26"/>
          <w:szCs w:val="26"/>
        </w:rPr>
        <w:t xml:space="preserve">мероприятий </w:t>
      </w:r>
      <w:r w:rsidRPr="000559B1">
        <w:rPr>
          <w:sz w:val="26"/>
          <w:szCs w:val="26"/>
        </w:rPr>
        <w:t>Стратегии государственной н</w:t>
      </w:r>
      <w:r w:rsidR="004600B9" w:rsidRPr="000559B1">
        <w:rPr>
          <w:sz w:val="26"/>
          <w:szCs w:val="26"/>
        </w:rPr>
        <w:t>ациональной политики РФ в сельском поселении</w:t>
      </w:r>
      <w:r w:rsidRPr="000559B1">
        <w:rPr>
          <w:sz w:val="26"/>
          <w:szCs w:val="26"/>
        </w:rPr>
        <w:t>.</w:t>
      </w:r>
      <w:proofErr w:type="gramEnd"/>
      <w:r w:rsidR="004600B9" w:rsidRPr="000559B1">
        <w:rPr>
          <w:sz w:val="26"/>
          <w:szCs w:val="26"/>
        </w:rPr>
        <w:t xml:space="preserve"> </w:t>
      </w:r>
      <w:r w:rsidR="000559B1">
        <w:rPr>
          <w:sz w:val="26"/>
          <w:szCs w:val="26"/>
        </w:rPr>
        <w:t xml:space="preserve">                                                             </w:t>
      </w:r>
      <w:r w:rsidR="004600B9" w:rsidRPr="000559B1">
        <w:rPr>
          <w:sz w:val="26"/>
          <w:szCs w:val="26"/>
        </w:rPr>
        <w:t xml:space="preserve">                                             </w:t>
      </w:r>
      <w:r w:rsidR="00EB57EF" w:rsidRPr="000559B1">
        <w:rPr>
          <w:sz w:val="26"/>
          <w:szCs w:val="26"/>
        </w:rPr>
        <w:t>Администрация Багаевского сельского поселения постоянно проводит  мониторинг межнациональных отношений в сельском поселении, который охватывает этнические группы и население, исторически проживающее на данной территории, а также общественные объединения и религиозные организации, созданные представителями определенной этнической общности в целях реализации своих духовных, социальных и этнокультурных  интересов. Мониторинг осуществляется путем изучения мнения граждан, которые они высказывают на сходах граждан, на встречах в трудовых коллективах, в общеобразовательных  школах и др. Результаты мониторинга формируются на основе полной, своевременной и достоверной информации, полученной от граждан, представителей турецкой, дагестанской, армянской диаспор. Объектом мониторинга является деятельность образовательных организаций, средств массовой информации, религиозных организаций, групп лиц, представляющих интересы диаспор.  В рамках мониторинга осуществляется рассмотрение и анализ устных обращений граждан, получение информации по «Телефону доверия», при проведении личного приема, на сходах граждан, встречах, выездах информационных групп;</w:t>
      </w:r>
    </w:p>
    <w:p w:rsidR="001106D7" w:rsidRPr="000559B1" w:rsidRDefault="004600B9" w:rsidP="000559B1">
      <w:pPr>
        <w:rPr>
          <w:sz w:val="26"/>
          <w:szCs w:val="26"/>
        </w:rPr>
      </w:pPr>
      <w:r w:rsidRPr="000559B1">
        <w:rPr>
          <w:sz w:val="26"/>
          <w:szCs w:val="26"/>
        </w:rPr>
        <w:t>За 201</w:t>
      </w:r>
      <w:r w:rsidR="00B94AB2">
        <w:rPr>
          <w:sz w:val="26"/>
          <w:szCs w:val="26"/>
        </w:rPr>
        <w:t>8</w:t>
      </w:r>
      <w:r w:rsidRPr="000559B1">
        <w:rPr>
          <w:sz w:val="26"/>
          <w:szCs w:val="26"/>
        </w:rPr>
        <w:t>г. проведено</w:t>
      </w:r>
      <w:r w:rsidR="003068B2" w:rsidRPr="000559B1">
        <w:rPr>
          <w:sz w:val="26"/>
          <w:szCs w:val="26"/>
        </w:rPr>
        <w:t xml:space="preserve"> более </w:t>
      </w:r>
      <w:r w:rsidR="000559B1">
        <w:rPr>
          <w:sz w:val="26"/>
          <w:szCs w:val="26"/>
        </w:rPr>
        <w:t>50</w:t>
      </w:r>
      <w:r w:rsidR="003068B2" w:rsidRPr="000559B1">
        <w:rPr>
          <w:sz w:val="26"/>
          <w:szCs w:val="26"/>
        </w:rPr>
        <w:t xml:space="preserve"> </w:t>
      </w:r>
      <w:r w:rsidRPr="000559B1">
        <w:rPr>
          <w:sz w:val="26"/>
          <w:szCs w:val="26"/>
        </w:rPr>
        <w:t xml:space="preserve"> сходов граждан</w:t>
      </w:r>
      <w:proofErr w:type="gramStart"/>
      <w:r w:rsidR="00C22ECF" w:rsidRPr="000559B1">
        <w:rPr>
          <w:sz w:val="26"/>
          <w:szCs w:val="26"/>
        </w:rPr>
        <w:t xml:space="preserve"> ,</w:t>
      </w:r>
      <w:proofErr w:type="gramEnd"/>
      <w:r w:rsidR="00C22ECF" w:rsidRPr="000559B1">
        <w:rPr>
          <w:sz w:val="26"/>
          <w:szCs w:val="26"/>
        </w:rPr>
        <w:t xml:space="preserve"> где рассматривались</w:t>
      </w:r>
      <w:r w:rsidR="003068B2" w:rsidRPr="000559B1">
        <w:rPr>
          <w:sz w:val="26"/>
          <w:szCs w:val="26"/>
        </w:rPr>
        <w:t xml:space="preserve"> </w:t>
      </w:r>
      <w:r w:rsidR="00C22ECF" w:rsidRPr="000559B1">
        <w:rPr>
          <w:sz w:val="26"/>
          <w:szCs w:val="26"/>
        </w:rPr>
        <w:t>и обсуждались вопросы межнациональных отношений. Также было проведено четыре сход</w:t>
      </w:r>
      <w:proofErr w:type="gramStart"/>
      <w:r w:rsidR="00C22ECF" w:rsidRPr="000559B1">
        <w:rPr>
          <w:sz w:val="26"/>
          <w:szCs w:val="26"/>
        </w:rPr>
        <w:t>а(</w:t>
      </w:r>
      <w:proofErr w:type="gramEnd"/>
      <w:r w:rsidR="00C22ECF" w:rsidRPr="000559B1">
        <w:rPr>
          <w:sz w:val="26"/>
          <w:szCs w:val="26"/>
        </w:rPr>
        <w:t>собрания), где присутствовали только представители турецкой диаспоры. На данных сходах рассматривались вопросы остро интересующие данную категорию гражда</w:t>
      </w:r>
      <w:proofErr w:type="gramStart"/>
      <w:r w:rsidR="00C22ECF" w:rsidRPr="000559B1">
        <w:rPr>
          <w:sz w:val="26"/>
          <w:szCs w:val="26"/>
        </w:rPr>
        <w:t>н(</w:t>
      </w:r>
      <w:proofErr w:type="gramEnd"/>
      <w:r w:rsidR="00C22ECF" w:rsidRPr="000559B1">
        <w:rPr>
          <w:sz w:val="26"/>
          <w:szCs w:val="26"/>
        </w:rPr>
        <w:t xml:space="preserve"> аренда земельных участков, наведение порядка на территории поселения, участие в общественной жизни поселения, организация праздничных мероприятий   и т.д.)</w:t>
      </w:r>
      <w:r w:rsidR="00310941" w:rsidRPr="000559B1">
        <w:rPr>
          <w:sz w:val="26"/>
          <w:szCs w:val="26"/>
        </w:rPr>
        <w:t>.</w:t>
      </w:r>
      <w:r w:rsidR="003068B2" w:rsidRPr="000559B1">
        <w:rPr>
          <w:sz w:val="26"/>
          <w:szCs w:val="26"/>
        </w:rPr>
        <w:t xml:space="preserve"> В </w:t>
      </w:r>
      <w:r w:rsidR="00B94AB2">
        <w:rPr>
          <w:sz w:val="26"/>
          <w:szCs w:val="26"/>
        </w:rPr>
        <w:t xml:space="preserve"> </w:t>
      </w:r>
      <w:r w:rsidR="00322FCC" w:rsidRPr="000559B1">
        <w:rPr>
          <w:sz w:val="26"/>
          <w:szCs w:val="26"/>
        </w:rPr>
        <w:t>201</w:t>
      </w:r>
      <w:r w:rsidR="00B94AB2">
        <w:rPr>
          <w:sz w:val="26"/>
          <w:szCs w:val="26"/>
        </w:rPr>
        <w:t>8</w:t>
      </w:r>
      <w:r w:rsidR="00322FCC" w:rsidRPr="000559B1">
        <w:rPr>
          <w:sz w:val="26"/>
          <w:szCs w:val="26"/>
        </w:rPr>
        <w:t xml:space="preserve"> г.</w:t>
      </w:r>
      <w:r w:rsidR="003068B2" w:rsidRPr="000559B1">
        <w:rPr>
          <w:sz w:val="26"/>
          <w:szCs w:val="26"/>
        </w:rPr>
        <w:t xml:space="preserve"> проведено </w:t>
      </w:r>
      <w:r w:rsidR="00F56CC1" w:rsidRPr="000559B1">
        <w:rPr>
          <w:sz w:val="26"/>
          <w:szCs w:val="26"/>
        </w:rPr>
        <w:t xml:space="preserve">  три  </w:t>
      </w:r>
      <w:r w:rsidR="003068B2" w:rsidRPr="000559B1">
        <w:rPr>
          <w:sz w:val="26"/>
          <w:szCs w:val="26"/>
        </w:rPr>
        <w:t>субботник</w:t>
      </w:r>
      <w:r w:rsidR="00F56CC1" w:rsidRPr="000559B1">
        <w:rPr>
          <w:sz w:val="26"/>
          <w:szCs w:val="26"/>
        </w:rPr>
        <w:t>а</w:t>
      </w:r>
      <w:r w:rsidR="00322FCC" w:rsidRPr="000559B1">
        <w:rPr>
          <w:sz w:val="26"/>
          <w:szCs w:val="26"/>
        </w:rPr>
        <w:t xml:space="preserve">    </w:t>
      </w:r>
      <w:r w:rsidR="003068B2" w:rsidRPr="000559B1">
        <w:rPr>
          <w:sz w:val="26"/>
          <w:szCs w:val="26"/>
        </w:rPr>
        <w:t>с участием представителей турецкой диаспоры</w:t>
      </w:r>
      <w:r w:rsidR="00322FCC" w:rsidRPr="000559B1">
        <w:rPr>
          <w:sz w:val="26"/>
          <w:szCs w:val="26"/>
        </w:rPr>
        <w:t xml:space="preserve"> по </w:t>
      </w:r>
      <w:r w:rsidR="00692A26" w:rsidRPr="000559B1">
        <w:rPr>
          <w:sz w:val="26"/>
          <w:szCs w:val="26"/>
        </w:rPr>
        <w:t>уборке территории поселения. В целях реализации мероприятий по укреплению межнациональных отношений, Администрацией поселения проводятся праздничные и другие общественные мероприятия</w:t>
      </w:r>
      <w:r w:rsidR="001106D7" w:rsidRPr="000559B1">
        <w:rPr>
          <w:sz w:val="26"/>
          <w:szCs w:val="26"/>
        </w:rPr>
        <w:t>,</w:t>
      </w:r>
      <w:r w:rsidR="00692A26" w:rsidRPr="000559B1">
        <w:rPr>
          <w:sz w:val="26"/>
          <w:szCs w:val="26"/>
        </w:rPr>
        <w:t xml:space="preserve">  куда привлекаются коллективы самодеятельности национальных диаспор, регулярно проводятся встречи с представителями национальных диаспор по вопросам укрепления межнациональных отношений.</w:t>
      </w:r>
      <w:r w:rsidR="001106D7" w:rsidRPr="000559B1">
        <w:rPr>
          <w:sz w:val="26"/>
          <w:szCs w:val="26"/>
        </w:rPr>
        <w:t xml:space="preserve"> Создана инициативная группа граждан турецкой национальности, проживающих в населенных пунктах поселения по поддержанию общественного порядка и оказанию посильной помощи при ликвидации Ч</w:t>
      </w:r>
      <w:proofErr w:type="gramStart"/>
      <w:r w:rsidR="001106D7" w:rsidRPr="000559B1">
        <w:rPr>
          <w:sz w:val="26"/>
          <w:szCs w:val="26"/>
        </w:rPr>
        <w:t>С</w:t>
      </w:r>
      <w:r w:rsidR="00B94AB2">
        <w:rPr>
          <w:sz w:val="26"/>
          <w:szCs w:val="26"/>
        </w:rPr>
        <w:t>(</w:t>
      </w:r>
      <w:proofErr w:type="gramEnd"/>
      <w:r w:rsidR="00B94AB2">
        <w:rPr>
          <w:sz w:val="26"/>
          <w:szCs w:val="26"/>
        </w:rPr>
        <w:t xml:space="preserve"> пожары)</w:t>
      </w:r>
      <w:r w:rsidR="001106D7" w:rsidRPr="000559B1">
        <w:rPr>
          <w:sz w:val="26"/>
          <w:szCs w:val="26"/>
        </w:rPr>
        <w:t>.</w:t>
      </w:r>
    </w:p>
    <w:p w:rsidR="00CD57C1" w:rsidRPr="000559B1" w:rsidRDefault="00CD57C1" w:rsidP="000559B1">
      <w:pPr>
        <w:rPr>
          <w:sz w:val="26"/>
          <w:szCs w:val="26"/>
        </w:rPr>
      </w:pPr>
      <w:r w:rsidRPr="000559B1">
        <w:rPr>
          <w:sz w:val="26"/>
          <w:szCs w:val="26"/>
        </w:rPr>
        <w:t>Специалисты Администрации сельского поселения, в ходе реализации мероприятий по гармонизации межнациональных отношений на территории поселения,  тесно сотрудничают с представителями   национальных диаспор, представителями  духовенства, ответственными сотрудниками Отдела МВД по Багаевскому району, Казачьей народной дружиной.</w:t>
      </w:r>
    </w:p>
    <w:p w:rsidR="000F3AF1" w:rsidRPr="000559B1" w:rsidRDefault="000F3AF1" w:rsidP="000559B1">
      <w:pPr>
        <w:rPr>
          <w:sz w:val="26"/>
          <w:szCs w:val="26"/>
        </w:rPr>
      </w:pPr>
      <w:r w:rsidRPr="000559B1">
        <w:rPr>
          <w:sz w:val="26"/>
          <w:szCs w:val="26"/>
        </w:rPr>
        <w:t xml:space="preserve">Обращений о противоправных действиях представителей этнических общин, межнациональных конфликтах  в Администрацию Багаевского сельского поселения не поступало.  </w:t>
      </w:r>
    </w:p>
    <w:p w:rsidR="00427C5F" w:rsidRPr="000559B1" w:rsidRDefault="00427C5F" w:rsidP="00EA66FC">
      <w:pPr>
        <w:rPr>
          <w:sz w:val="26"/>
          <w:szCs w:val="26"/>
        </w:rPr>
      </w:pPr>
      <w:r w:rsidRPr="000559B1">
        <w:rPr>
          <w:sz w:val="26"/>
          <w:szCs w:val="26"/>
        </w:rPr>
        <w:lastRenderedPageBreak/>
        <w:t xml:space="preserve">Глава </w:t>
      </w:r>
      <w:r w:rsidR="00EA66FC" w:rsidRPr="000559B1">
        <w:rPr>
          <w:sz w:val="26"/>
          <w:szCs w:val="26"/>
        </w:rPr>
        <w:t xml:space="preserve">Администрации                                                                                </w:t>
      </w:r>
      <w:r w:rsidR="000559B1">
        <w:rPr>
          <w:sz w:val="26"/>
          <w:szCs w:val="26"/>
        </w:rPr>
        <w:t xml:space="preserve">  </w:t>
      </w:r>
      <w:r w:rsidR="00EA66FC" w:rsidRPr="000559B1">
        <w:rPr>
          <w:sz w:val="26"/>
          <w:szCs w:val="26"/>
        </w:rPr>
        <w:t xml:space="preserve">     </w:t>
      </w:r>
      <w:r w:rsidRPr="000559B1">
        <w:rPr>
          <w:sz w:val="26"/>
          <w:szCs w:val="26"/>
        </w:rPr>
        <w:t>Багаевского</w:t>
      </w:r>
      <w:r w:rsidR="00EA66FC" w:rsidRPr="000559B1">
        <w:rPr>
          <w:sz w:val="26"/>
          <w:szCs w:val="26"/>
        </w:rPr>
        <w:t xml:space="preserve"> </w:t>
      </w:r>
      <w:r w:rsidRPr="000559B1">
        <w:rPr>
          <w:sz w:val="26"/>
          <w:szCs w:val="26"/>
        </w:rPr>
        <w:t>сельского поселения                                               Г.О.Зорина</w:t>
      </w:r>
    </w:p>
    <w:p w:rsidR="000D4DEA" w:rsidRDefault="001B1208" w:rsidP="000559B1">
      <w:pPr>
        <w:jc w:val="both"/>
        <w:rPr>
          <w:sz w:val="20"/>
          <w:szCs w:val="20"/>
        </w:rPr>
      </w:pPr>
      <w:r w:rsidRPr="000559B1">
        <w:rPr>
          <w:sz w:val="26"/>
          <w:szCs w:val="26"/>
        </w:rPr>
        <w:t>А.М.Бородин</w:t>
      </w:r>
    </w:p>
    <w:sectPr w:rsidR="000D4DEA" w:rsidSect="00B4227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470F"/>
    <w:multiLevelType w:val="hybridMultilevel"/>
    <w:tmpl w:val="3B98BA70"/>
    <w:lvl w:ilvl="0" w:tplc="0D7A424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8314CAA"/>
    <w:multiLevelType w:val="hybridMultilevel"/>
    <w:tmpl w:val="C47C4F8C"/>
    <w:lvl w:ilvl="0" w:tplc="FF003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AE98D0">
      <w:numFmt w:val="none"/>
      <w:lvlText w:val=""/>
      <w:lvlJc w:val="left"/>
      <w:pPr>
        <w:tabs>
          <w:tab w:val="num" w:pos="360"/>
        </w:tabs>
      </w:pPr>
    </w:lvl>
    <w:lvl w:ilvl="2" w:tplc="DB26EB76">
      <w:numFmt w:val="none"/>
      <w:lvlText w:val=""/>
      <w:lvlJc w:val="left"/>
      <w:pPr>
        <w:tabs>
          <w:tab w:val="num" w:pos="360"/>
        </w:tabs>
      </w:pPr>
    </w:lvl>
    <w:lvl w:ilvl="3" w:tplc="9FE00124">
      <w:numFmt w:val="none"/>
      <w:lvlText w:val=""/>
      <w:lvlJc w:val="left"/>
      <w:pPr>
        <w:tabs>
          <w:tab w:val="num" w:pos="360"/>
        </w:tabs>
      </w:pPr>
    </w:lvl>
    <w:lvl w:ilvl="4" w:tplc="11DEC5D4">
      <w:numFmt w:val="none"/>
      <w:lvlText w:val=""/>
      <w:lvlJc w:val="left"/>
      <w:pPr>
        <w:tabs>
          <w:tab w:val="num" w:pos="360"/>
        </w:tabs>
      </w:pPr>
    </w:lvl>
    <w:lvl w:ilvl="5" w:tplc="D7F437A6">
      <w:numFmt w:val="none"/>
      <w:lvlText w:val=""/>
      <w:lvlJc w:val="left"/>
      <w:pPr>
        <w:tabs>
          <w:tab w:val="num" w:pos="360"/>
        </w:tabs>
      </w:pPr>
    </w:lvl>
    <w:lvl w:ilvl="6" w:tplc="41D2A024">
      <w:numFmt w:val="none"/>
      <w:lvlText w:val=""/>
      <w:lvlJc w:val="left"/>
      <w:pPr>
        <w:tabs>
          <w:tab w:val="num" w:pos="360"/>
        </w:tabs>
      </w:pPr>
    </w:lvl>
    <w:lvl w:ilvl="7" w:tplc="18422262">
      <w:numFmt w:val="none"/>
      <w:lvlText w:val=""/>
      <w:lvlJc w:val="left"/>
      <w:pPr>
        <w:tabs>
          <w:tab w:val="num" w:pos="360"/>
        </w:tabs>
      </w:pPr>
    </w:lvl>
    <w:lvl w:ilvl="8" w:tplc="69C0705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6716256"/>
    <w:multiLevelType w:val="hybridMultilevel"/>
    <w:tmpl w:val="647EB4EE"/>
    <w:lvl w:ilvl="0" w:tplc="3E98DA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9EE43D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42F4A"/>
    <w:multiLevelType w:val="multilevel"/>
    <w:tmpl w:val="AA80615E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9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665"/>
        </w:tabs>
        <w:ind w:left="1665" w:hanging="795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b/>
      </w:rPr>
    </w:lvl>
  </w:abstractNum>
  <w:abstractNum w:abstractNumId="4">
    <w:nsid w:val="7C2439FF"/>
    <w:multiLevelType w:val="hybridMultilevel"/>
    <w:tmpl w:val="ECEE0DE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B27C6"/>
    <w:rsid w:val="00017136"/>
    <w:rsid w:val="00022574"/>
    <w:rsid w:val="0003013E"/>
    <w:rsid w:val="000559B1"/>
    <w:rsid w:val="00076E4C"/>
    <w:rsid w:val="000D0177"/>
    <w:rsid w:val="000D4DEA"/>
    <w:rsid w:val="000F3AF1"/>
    <w:rsid w:val="001106D7"/>
    <w:rsid w:val="00115611"/>
    <w:rsid w:val="001651B5"/>
    <w:rsid w:val="00187015"/>
    <w:rsid w:val="001A3396"/>
    <w:rsid w:val="001B1208"/>
    <w:rsid w:val="00210702"/>
    <w:rsid w:val="002456EC"/>
    <w:rsid w:val="00251A61"/>
    <w:rsid w:val="0026548E"/>
    <w:rsid w:val="002A2802"/>
    <w:rsid w:val="002C0503"/>
    <w:rsid w:val="002C0A90"/>
    <w:rsid w:val="002F7966"/>
    <w:rsid w:val="003068B2"/>
    <w:rsid w:val="00310941"/>
    <w:rsid w:val="003116B6"/>
    <w:rsid w:val="00322FCC"/>
    <w:rsid w:val="003230A7"/>
    <w:rsid w:val="00360CFA"/>
    <w:rsid w:val="00364C20"/>
    <w:rsid w:val="003A1366"/>
    <w:rsid w:val="003E2F20"/>
    <w:rsid w:val="003F5988"/>
    <w:rsid w:val="003F5B4F"/>
    <w:rsid w:val="004017B8"/>
    <w:rsid w:val="00405D6F"/>
    <w:rsid w:val="00427C5F"/>
    <w:rsid w:val="00456BBB"/>
    <w:rsid w:val="004600B9"/>
    <w:rsid w:val="004651A6"/>
    <w:rsid w:val="004673F2"/>
    <w:rsid w:val="00470819"/>
    <w:rsid w:val="00494F3E"/>
    <w:rsid w:val="004A04CB"/>
    <w:rsid w:val="004A42BB"/>
    <w:rsid w:val="004D0F69"/>
    <w:rsid w:val="004D3F36"/>
    <w:rsid w:val="00506A24"/>
    <w:rsid w:val="005620EE"/>
    <w:rsid w:val="00574BBB"/>
    <w:rsid w:val="00592184"/>
    <w:rsid w:val="00593039"/>
    <w:rsid w:val="005A4E90"/>
    <w:rsid w:val="005E1CA9"/>
    <w:rsid w:val="0060562B"/>
    <w:rsid w:val="00661F4C"/>
    <w:rsid w:val="00675068"/>
    <w:rsid w:val="00692A26"/>
    <w:rsid w:val="006D0845"/>
    <w:rsid w:val="006E6737"/>
    <w:rsid w:val="00707B22"/>
    <w:rsid w:val="00716E29"/>
    <w:rsid w:val="00725DF4"/>
    <w:rsid w:val="00730BD1"/>
    <w:rsid w:val="0073131F"/>
    <w:rsid w:val="007619EB"/>
    <w:rsid w:val="0077124B"/>
    <w:rsid w:val="007878A9"/>
    <w:rsid w:val="007B27C6"/>
    <w:rsid w:val="007E40E1"/>
    <w:rsid w:val="007F7D0F"/>
    <w:rsid w:val="00802E23"/>
    <w:rsid w:val="00842AA3"/>
    <w:rsid w:val="00897C93"/>
    <w:rsid w:val="008A0A23"/>
    <w:rsid w:val="008A2A32"/>
    <w:rsid w:val="008A6913"/>
    <w:rsid w:val="008D1782"/>
    <w:rsid w:val="00935F8F"/>
    <w:rsid w:val="00960076"/>
    <w:rsid w:val="00983013"/>
    <w:rsid w:val="009A4123"/>
    <w:rsid w:val="009B1F16"/>
    <w:rsid w:val="009F7A01"/>
    <w:rsid w:val="00A02983"/>
    <w:rsid w:val="00A23348"/>
    <w:rsid w:val="00A40013"/>
    <w:rsid w:val="00A43BC2"/>
    <w:rsid w:val="00A7685B"/>
    <w:rsid w:val="00A84EC3"/>
    <w:rsid w:val="00A9152A"/>
    <w:rsid w:val="00AA242A"/>
    <w:rsid w:val="00AB50C8"/>
    <w:rsid w:val="00AD4E8C"/>
    <w:rsid w:val="00AE70CA"/>
    <w:rsid w:val="00B4227E"/>
    <w:rsid w:val="00B5032F"/>
    <w:rsid w:val="00B80DF5"/>
    <w:rsid w:val="00B94AB2"/>
    <w:rsid w:val="00BC16B3"/>
    <w:rsid w:val="00BC215A"/>
    <w:rsid w:val="00BC3ACD"/>
    <w:rsid w:val="00BF7EB7"/>
    <w:rsid w:val="00C22ECF"/>
    <w:rsid w:val="00C24103"/>
    <w:rsid w:val="00C26C33"/>
    <w:rsid w:val="00C53589"/>
    <w:rsid w:val="00C711BF"/>
    <w:rsid w:val="00CA209B"/>
    <w:rsid w:val="00CC2F04"/>
    <w:rsid w:val="00CD57C1"/>
    <w:rsid w:val="00CF5723"/>
    <w:rsid w:val="00D21E84"/>
    <w:rsid w:val="00D2725F"/>
    <w:rsid w:val="00D55697"/>
    <w:rsid w:val="00D9603C"/>
    <w:rsid w:val="00DA64FC"/>
    <w:rsid w:val="00DD54BB"/>
    <w:rsid w:val="00DE49EC"/>
    <w:rsid w:val="00E16B29"/>
    <w:rsid w:val="00E85CAB"/>
    <w:rsid w:val="00EA66FC"/>
    <w:rsid w:val="00EB2D3A"/>
    <w:rsid w:val="00EB57EF"/>
    <w:rsid w:val="00EB665D"/>
    <w:rsid w:val="00F1375A"/>
    <w:rsid w:val="00F24260"/>
    <w:rsid w:val="00F358CF"/>
    <w:rsid w:val="00F45B18"/>
    <w:rsid w:val="00F56CC1"/>
    <w:rsid w:val="00F571B7"/>
    <w:rsid w:val="00F74727"/>
    <w:rsid w:val="00FD485B"/>
    <w:rsid w:val="00FD4932"/>
    <w:rsid w:val="00FE23FF"/>
    <w:rsid w:val="00FE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96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B27C6"/>
    <w:pPr>
      <w:widowControl w:val="0"/>
      <w:overflowPunct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3">
    <w:name w:val="Table Grid"/>
    <w:basedOn w:val="a1"/>
    <w:rsid w:val="00494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6548E"/>
    <w:rPr>
      <w:color w:val="0000FF"/>
      <w:u w:val="single"/>
    </w:rPr>
  </w:style>
  <w:style w:type="paragraph" w:styleId="a5">
    <w:name w:val="Body Text Indent"/>
    <w:basedOn w:val="a"/>
    <w:rsid w:val="0026548E"/>
    <w:pPr>
      <w:overflowPunct w:val="0"/>
      <w:autoSpaceDE w:val="0"/>
      <w:autoSpaceDN w:val="0"/>
      <w:adjustRightInd w:val="0"/>
      <w:spacing w:line="216" w:lineRule="auto"/>
      <w:ind w:firstLine="54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Багаевское сельское поселение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Кияшко</dc:creator>
  <cp:keywords/>
  <dc:description/>
  <cp:lastModifiedBy>Сергей Николаевич</cp:lastModifiedBy>
  <cp:revision>36</cp:revision>
  <cp:lastPrinted>2006-12-31T21:34:00Z</cp:lastPrinted>
  <dcterms:created xsi:type="dcterms:W3CDTF">2011-07-20T07:19:00Z</dcterms:created>
  <dcterms:modified xsi:type="dcterms:W3CDTF">2018-09-20T06:55:00Z</dcterms:modified>
</cp:coreProperties>
</file>