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52" w:rsidRPr="00A50452" w:rsidRDefault="00A50452" w:rsidP="00A50452">
      <w:pPr>
        <w:jc w:val="center"/>
        <w:rPr>
          <w:rFonts w:ascii="Times New Roman" w:hAnsi="Times New Roman"/>
          <w:sz w:val="28"/>
          <w:szCs w:val="28"/>
        </w:rPr>
      </w:pPr>
      <w:r w:rsidRPr="00A50452">
        <w:rPr>
          <w:rFonts w:ascii="Times New Roman" w:hAnsi="Times New Roman"/>
          <w:sz w:val="28"/>
          <w:szCs w:val="28"/>
        </w:rPr>
        <w:t xml:space="preserve">АДМИНИСТРАЦИЯ БАГАЕВСКОГО СЕЛЬСКОГО ПОСЕЛЕНИЯ </w:t>
      </w:r>
    </w:p>
    <w:p w:rsidR="00A50452" w:rsidRPr="00A50452" w:rsidRDefault="00A50452" w:rsidP="00A50452">
      <w:pPr>
        <w:jc w:val="center"/>
        <w:rPr>
          <w:rFonts w:ascii="Times New Roman" w:hAnsi="Times New Roman"/>
          <w:sz w:val="28"/>
          <w:szCs w:val="28"/>
        </w:rPr>
      </w:pPr>
      <w:r w:rsidRPr="00A50452">
        <w:rPr>
          <w:rFonts w:ascii="Times New Roman" w:hAnsi="Times New Roman"/>
          <w:sz w:val="28"/>
          <w:szCs w:val="28"/>
        </w:rPr>
        <w:t>Багаевского района</w:t>
      </w:r>
    </w:p>
    <w:p w:rsidR="00A50452" w:rsidRPr="00A50452" w:rsidRDefault="00A50452" w:rsidP="00A50452">
      <w:pPr>
        <w:jc w:val="center"/>
        <w:rPr>
          <w:rFonts w:ascii="Times New Roman" w:hAnsi="Times New Roman"/>
          <w:sz w:val="28"/>
          <w:szCs w:val="28"/>
        </w:rPr>
      </w:pPr>
      <w:r w:rsidRPr="00A50452">
        <w:rPr>
          <w:rFonts w:ascii="Times New Roman" w:hAnsi="Times New Roman"/>
          <w:sz w:val="28"/>
          <w:szCs w:val="28"/>
        </w:rPr>
        <w:t>Ростовской области</w:t>
      </w:r>
    </w:p>
    <w:p w:rsidR="00A50452" w:rsidRPr="00A50452" w:rsidRDefault="00A50452" w:rsidP="00A50452">
      <w:pPr>
        <w:jc w:val="center"/>
        <w:rPr>
          <w:rFonts w:ascii="Times New Roman" w:hAnsi="Times New Roman"/>
          <w:sz w:val="28"/>
          <w:szCs w:val="28"/>
        </w:rPr>
      </w:pPr>
      <w:r w:rsidRPr="00A50452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A50452" w:rsidRPr="00A50452" w:rsidRDefault="00A50452" w:rsidP="00A50452">
      <w:pPr>
        <w:jc w:val="center"/>
        <w:rPr>
          <w:rFonts w:ascii="Times New Roman" w:hAnsi="Times New Roman"/>
          <w:sz w:val="28"/>
          <w:szCs w:val="28"/>
        </w:rPr>
      </w:pPr>
      <w:r w:rsidRPr="00A50452">
        <w:rPr>
          <w:rFonts w:ascii="Times New Roman" w:hAnsi="Times New Roman"/>
          <w:sz w:val="28"/>
          <w:szCs w:val="28"/>
        </w:rPr>
        <w:t xml:space="preserve">От 03.10.2024 г. </w:t>
      </w:r>
      <w:r w:rsidRPr="00A50452">
        <w:rPr>
          <w:rFonts w:ascii="Times New Roman" w:hAnsi="Times New Roman"/>
          <w:bCs/>
          <w:sz w:val="28"/>
          <w:szCs w:val="28"/>
        </w:rPr>
        <w:t xml:space="preserve">№380 </w:t>
      </w:r>
      <w:r w:rsidRPr="00A50452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A504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ст. Багаевская</w:t>
      </w:r>
    </w:p>
    <w:p w:rsidR="00A50452" w:rsidRPr="00A50452" w:rsidRDefault="00A50452" w:rsidP="00A50452">
      <w:pPr>
        <w:rPr>
          <w:rFonts w:ascii="Times New Roman" w:hAnsi="Times New Roman"/>
          <w:sz w:val="28"/>
          <w:szCs w:val="28"/>
        </w:rPr>
      </w:pPr>
    </w:p>
    <w:tbl>
      <w:tblPr>
        <w:tblW w:w="10108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878"/>
        <w:gridCol w:w="230"/>
      </w:tblGrid>
      <w:tr w:rsidR="00A50452" w:rsidRPr="00A50452" w:rsidTr="00174FB6">
        <w:trPr>
          <w:trHeight w:val="2137"/>
        </w:trPr>
        <w:tc>
          <w:tcPr>
            <w:tcW w:w="9879" w:type="dxa"/>
            <w:shd w:val="clear" w:color="auto" w:fill="auto"/>
          </w:tcPr>
          <w:p w:rsidR="00A50452" w:rsidRPr="00A50452" w:rsidRDefault="00A50452" w:rsidP="00174FB6">
            <w:pPr>
              <w:pStyle w:val="af5"/>
              <w:snapToGrid w:val="0"/>
              <w:spacing w:after="283"/>
              <w:jc w:val="center"/>
              <w:rPr>
                <w:bCs/>
                <w:sz w:val="26"/>
                <w:szCs w:val="26"/>
              </w:rPr>
            </w:pPr>
            <w:r w:rsidRPr="00A50452">
              <w:rPr>
                <w:bCs/>
                <w:sz w:val="26"/>
                <w:szCs w:val="26"/>
              </w:rPr>
              <w:t xml:space="preserve">О внесении изменений в  Постановление                                                    Администрации  Багаевского  сельского   поселения                                                                     №504  от  25  декабря  2018г.   «Об утверждении муниципальной                                        программы </w:t>
            </w:r>
            <w:r w:rsidRPr="00A50452">
              <w:rPr>
                <w:sz w:val="26"/>
                <w:szCs w:val="26"/>
              </w:rPr>
              <w:t xml:space="preserve"> «Защита населения и территории   от   чрезвычайных                                       ситуаций,   обеспечение пожарной   безопасности в Багаевском                                                   сельском поселении</w:t>
            </w:r>
            <w:r w:rsidRPr="00A50452">
              <w:rPr>
                <w:bCs/>
                <w:sz w:val="26"/>
                <w:szCs w:val="26"/>
              </w:rPr>
              <w:t>»   на 2019 - 2030г.г.</w:t>
            </w:r>
          </w:p>
        </w:tc>
        <w:tc>
          <w:tcPr>
            <w:tcW w:w="229" w:type="dxa"/>
            <w:shd w:val="clear" w:color="auto" w:fill="auto"/>
          </w:tcPr>
          <w:p w:rsidR="00A50452" w:rsidRPr="00A50452" w:rsidRDefault="00A50452" w:rsidP="00174FB6">
            <w:pPr>
              <w:pStyle w:val="af5"/>
              <w:snapToGrid w:val="0"/>
              <w:spacing w:after="283"/>
            </w:pPr>
          </w:p>
          <w:p w:rsidR="00A50452" w:rsidRPr="00A50452" w:rsidRDefault="00A50452" w:rsidP="00174FB6">
            <w:pPr>
              <w:pStyle w:val="af5"/>
              <w:snapToGrid w:val="0"/>
              <w:spacing w:after="283"/>
            </w:pPr>
          </w:p>
          <w:p w:rsidR="00A50452" w:rsidRPr="00A50452" w:rsidRDefault="00A50452" w:rsidP="00174FB6">
            <w:pPr>
              <w:pStyle w:val="af5"/>
              <w:tabs>
                <w:tab w:val="left" w:pos="0"/>
              </w:tabs>
              <w:snapToGrid w:val="0"/>
              <w:spacing w:after="283"/>
              <w:ind w:left="-105" w:right="3940"/>
            </w:pPr>
          </w:p>
        </w:tc>
      </w:tr>
    </w:tbl>
    <w:p w:rsidR="00A50452" w:rsidRPr="00A50452" w:rsidRDefault="00A50452" w:rsidP="00A50452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A50452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A50452">
        <w:rPr>
          <w:rFonts w:ascii="Times New Roman" w:hAnsi="Times New Roman"/>
          <w:sz w:val="28"/>
          <w:szCs w:val="28"/>
        </w:rPr>
        <w:t xml:space="preserve">В связи с необходимостью приведения муниципальной программы  «Защита  населения  и  территории   от   чрезвычайных    ситуаций, обеспечение  пожарной  безопасности  в  Багаевском  сельском  поселении», в соответствие с в соответствии с решением Собрания депутатов Багаевского сельского поселения  от 08.08.2024г. №153 « О бюджете  Багаевского сельского поселения Багаевского района на 2024 год и на плановый период 2025 и 2026 годов». </w:t>
      </w:r>
      <w:proofErr w:type="gramEnd"/>
    </w:p>
    <w:p w:rsidR="00A50452" w:rsidRPr="00A50452" w:rsidRDefault="00A50452" w:rsidP="00A50452">
      <w:pPr>
        <w:autoSpaceDE w:val="0"/>
        <w:ind w:right="141"/>
        <w:rPr>
          <w:rFonts w:ascii="Times New Roman" w:hAnsi="Times New Roman"/>
          <w:b/>
          <w:sz w:val="28"/>
          <w:szCs w:val="28"/>
        </w:rPr>
      </w:pPr>
      <w:r w:rsidRPr="00A50452">
        <w:rPr>
          <w:rFonts w:ascii="Times New Roman" w:hAnsi="Times New Roman"/>
          <w:sz w:val="28"/>
          <w:szCs w:val="28"/>
        </w:rPr>
        <w:t xml:space="preserve">                                                              постановляю</w:t>
      </w:r>
      <w:r w:rsidRPr="00A50452">
        <w:rPr>
          <w:rFonts w:ascii="Times New Roman" w:hAnsi="Times New Roman"/>
          <w:b/>
          <w:sz w:val="28"/>
          <w:szCs w:val="28"/>
        </w:rPr>
        <w:t>:</w:t>
      </w:r>
    </w:p>
    <w:p w:rsidR="00A50452" w:rsidRPr="00A50452" w:rsidRDefault="00A50452" w:rsidP="00A50452">
      <w:pPr>
        <w:autoSpaceDE w:val="0"/>
        <w:ind w:right="141"/>
        <w:rPr>
          <w:rFonts w:ascii="Times New Roman" w:hAnsi="Times New Roman"/>
          <w:b/>
          <w:sz w:val="28"/>
          <w:szCs w:val="28"/>
        </w:rPr>
      </w:pPr>
      <w:r w:rsidRPr="00A50452">
        <w:rPr>
          <w:rFonts w:ascii="Times New Roman" w:hAnsi="Times New Roman"/>
          <w:sz w:val="28"/>
          <w:szCs w:val="28"/>
        </w:rPr>
        <w:t xml:space="preserve">1. Внести  изменения  в  постановление  Администрации  Багаевского  сельского поселения  № 504  от  25  декабря  2018 года  «Об утверждении муниципальной программы     «Защита  населения  и  территории   от   чрезвычайных    ситуаций, обеспечение  пожарной  безопасности  в  Багаевском  сельском  поселении»  </w:t>
      </w:r>
      <w:proofErr w:type="gramStart"/>
      <w:r w:rsidRPr="00A50452">
        <w:rPr>
          <w:rFonts w:ascii="Times New Roman" w:hAnsi="Times New Roman"/>
          <w:sz w:val="28"/>
          <w:szCs w:val="28"/>
        </w:rPr>
        <w:t>согласно  приложений</w:t>
      </w:r>
      <w:proofErr w:type="gramEnd"/>
      <w:r w:rsidRPr="00A50452">
        <w:rPr>
          <w:rFonts w:ascii="Times New Roman" w:hAnsi="Times New Roman"/>
          <w:sz w:val="28"/>
          <w:szCs w:val="28"/>
        </w:rPr>
        <w:t xml:space="preserve">  №№ 1,2,3,4 .                                                                                         2. Приложения №№ 1,2,3,4  к  муниципальной  программе  от  25.12.18 г. №504 «Защита  населения  и  территории   от   чрезвычайных    ситуаций, обеспечение  пожарной  безопасности  в  Багаевском  сельском  поселении» изложить в новой редакции согласно приложениям №№ 1,2,3,4 соответственно, к настоящему постановлению.                                                                                                                                        3. Настоящее   Постановление   вступает в силу с    момента подписания   и   подлежит   обнародованию   и   размещению   на официальном   сайте   Администрации   Багаевского   сельского   поселения                                                                              4.</w:t>
      </w:r>
      <w:proofErr w:type="gramStart"/>
      <w:r w:rsidRPr="00A5045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A50452">
        <w:rPr>
          <w:rFonts w:ascii="Times New Roman" w:hAnsi="Times New Roman"/>
          <w:sz w:val="28"/>
          <w:szCs w:val="28"/>
        </w:rPr>
        <w:t xml:space="preserve">  исполнением  данного постановления  оставляю за собой.</w:t>
      </w:r>
    </w:p>
    <w:p w:rsidR="00A50452" w:rsidRPr="00A50452" w:rsidRDefault="00A50452" w:rsidP="00A50452">
      <w:pPr>
        <w:rPr>
          <w:rFonts w:ascii="Times New Roman" w:hAnsi="Times New Roman"/>
          <w:sz w:val="28"/>
          <w:szCs w:val="28"/>
        </w:rPr>
      </w:pPr>
      <w:r w:rsidRPr="00A50452">
        <w:rPr>
          <w:rFonts w:ascii="Times New Roman" w:hAnsi="Times New Roman"/>
          <w:sz w:val="28"/>
          <w:szCs w:val="28"/>
        </w:rPr>
        <w:t>И.о</w:t>
      </w:r>
      <w:proofErr w:type="gramStart"/>
      <w:r w:rsidRPr="00A50452">
        <w:rPr>
          <w:rFonts w:ascii="Times New Roman" w:hAnsi="Times New Roman"/>
          <w:sz w:val="28"/>
          <w:szCs w:val="28"/>
        </w:rPr>
        <w:t>.г</w:t>
      </w:r>
      <w:proofErr w:type="gramEnd"/>
      <w:r w:rsidRPr="00A50452">
        <w:rPr>
          <w:rFonts w:ascii="Times New Roman" w:hAnsi="Times New Roman"/>
          <w:sz w:val="28"/>
          <w:szCs w:val="28"/>
        </w:rPr>
        <w:t>лавы  Администрации                                                                                                        Багаевского   сельского поселения</w:t>
      </w:r>
      <w:r w:rsidRPr="00A50452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Pr="00A50452">
        <w:rPr>
          <w:rFonts w:ascii="Times New Roman" w:hAnsi="Times New Roman"/>
          <w:sz w:val="28"/>
          <w:szCs w:val="28"/>
        </w:rPr>
        <w:tab/>
        <w:t xml:space="preserve">О.А. </w:t>
      </w:r>
      <w:proofErr w:type="spellStart"/>
      <w:r w:rsidRPr="00A50452">
        <w:rPr>
          <w:rFonts w:ascii="Times New Roman" w:hAnsi="Times New Roman"/>
          <w:sz w:val="28"/>
          <w:szCs w:val="28"/>
        </w:rPr>
        <w:t>Куповцова</w:t>
      </w:r>
      <w:proofErr w:type="spellEnd"/>
    </w:p>
    <w:p w:rsidR="00A50452" w:rsidRPr="00A50452" w:rsidRDefault="00A50452" w:rsidP="00A50452">
      <w:pPr>
        <w:rPr>
          <w:rFonts w:ascii="Times New Roman" w:hAnsi="Times New Roman"/>
          <w:sz w:val="20"/>
          <w:szCs w:val="20"/>
        </w:rPr>
      </w:pPr>
      <w:r w:rsidRPr="00A50452">
        <w:rPr>
          <w:rFonts w:ascii="Times New Roman" w:hAnsi="Times New Roman"/>
          <w:sz w:val="20"/>
          <w:szCs w:val="20"/>
        </w:rPr>
        <w:t>Постановление вносит Журкин А.С.</w:t>
      </w:r>
    </w:p>
    <w:p w:rsidR="00A50452" w:rsidRPr="00A50452" w:rsidRDefault="00A50452" w:rsidP="00A50452">
      <w:pPr>
        <w:rPr>
          <w:rFonts w:ascii="Times New Roman" w:hAnsi="Times New Roman"/>
          <w:sz w:val="28"/>
          <w:szCs w:val="28"/>
        </w:rPr>
      </w:pPr>
    </w:p>
    <w:p w:rsidR="00A50452" w:rsidRPr="00A50452" w:rsidRDefault="00A50452" w:rsidP="00A50452">
      <w:pPr>
        <w:jc w:val="center"/>
        <w:rPr>
          <w:rFonts w:ascii="Times New Roman" w:hAnsi="Times New Roman"/>
          <w:sz w:val="28"/>
          <w:szCs w:val="28"/>
        </w:rPr>
      </w:pPr>
    </w:p>
    <w:p w:rsidR="00A50452" w:rsidRPr="00A50452" w:rsidRDefault="00A50452" w:rsidP="00A5045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68"/>
        <w:gridCol w:w="5069"/>
      </w:tblGrid>
      <w:tr w:rsidR="00A50452" w:rsidRPr="00A50452" w:rsidTr="00A50452">
        <w:trPr>
          <w:trHeight w:val="70"/>
        </w:trPr>
        <w:tc>
          <w:tcPr>
            <w:tcW w:w="5068" w:type="dxa"/>
            <w:shd w:val="clear" w:color="auto" w:fill="auto"/>
          </w:tcPr>
          <w:p w:rsidR="00A50452" w:rsidRPr="00A50452" w:rsidRDefault="00A50452" w:rsidP="00174FB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50452" w:rsidRPr="00A50452" w:rsidRDefault="00A50452" w:rsidP="00A50452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 1 к постановлению Администрации Багаевского </w:t>
            </w:r>
          </w:p>
          <w:p w:rsidR="00A50452" w:rsidRPr="00A50452" w:rsidRDefault="00A50452" w:rsidP="00174FB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50452" w:rsidRPr="00A50452" w:rsidRDefault="00A50452" w:rsidP="001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№380  от 03.10.2024 г.   </w:t>
            </w:r>
          </w:p>
        </w:tc>
      </w:tr>
    </w:tbl>
    <w:p w:rsidR="00A50452" w:rsidRPr="00A50452" w:rsidRDefault="00A50452" w:rsidP="00A50452">
      <w:pPr>
        <w:autoSpaceDE w:val="0"/>
        <w:jc w:val="right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                                                      </w:t>
      </w:r>
    </w:p>
    <w:p w:rsidR="00A50452" w:rsidRPr="00A50452" w:rsidRDefault="00A50452" w:rsidP="00A50452">
      <w:pPr>
        <w:autoSpaceDE w:val="0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                                                                    ПАСПОРТ</w:t>
      </w:r>
    </w:p>
    <w:p w:rsidR="00A50452" w:rsidRPr="00A50452" w:rsidRDefault="00A50452" w:rsidP="00A50452">
      <w:pPr>
        <w:autoSpaceDE w:val="0"/>
        <w:jc w:val="center"/>
        <w:rPr>
          <w:rFonts w:ascii="Times New Roman" w:hAnsi="Times New Roman"/>
          <w:bCs/>
        </w:rPr>
      </w:pPr>
      <w:r w:rsidRPr="00A50452">
        <w:rPr>
          <w:rFonts w:ascii="Times New Roman" w:hAnsi="Times New Roman"/>
          <w:bCs/>
        </w:rPr>
        <w:t xml:space="preserve">муниципальной программы </w:t>
      </w:r>
      <w:r w:rsidRPr="00A50452">
        <w:rPr>
          <w:rFonts w:ascii="Times New Roman" w:hAnsi="Times New Roman"/>
        </w:rPr>
        <w:t>«Защита населения и территории от чрезвычайных ситуаций, обеспечение пожарной безопасности в Багаевском сельском поселении</w:t>
      </w:r>
      <w:r w:rsidRPr="00A50452">
        <w:rPr>
          <w:rFonts w:ascii="Times New Roman" w:hAnsi="Times New Roman"/>
          <w:bCs/>
        </w:rPr>
        <w:t xml:space="preserve"> »</w:t>
      </w:r>
    </w:p>
    <w:p w:rsidR="00A50452" w:rsidRPr="00A50452" w:rsidRDefault="00A50452" w:rsidP="00A50452">
      <w:pPr>
        <w:autoSpaceDE w:val="0"/>
        <w:jc w:val="center"/>
        <w:rPr>
          <w:rFonts w:ascii="Times New Roman" w:hAnsi="Times New Roman"/>
          <w:bCs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328"/>
        <w:gridCol w:w="6833"/>
      </w:tblGrid>
      <w:tr w:rsidR="00A50452" w:rsidRPr="00A50452" w:rsidTr="00174FB6">
        <w:trPr>
          <w:trHeight w:val="1289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452" w:rsidRPr="00A50452" w:rsidRDefault="00A50452" w:rsidP="00174FB6">
            <w:pPr>
              <w:snapToGrid w:val="0"/>
              <w:spacing w:line="228" w:lineRule="auto"/>
              <w:jc w:val="both"/>
              <w:rPr>
                <w:rFonts w:ascii="Times New Roman" w:hAnsi="Times New Roman"/>
              </w:rPr>
            </w:pPr>
            <w:r w:rsidRPr="00A50452">
              <w:rPr>
                <w:rFonts w:ascii="Times New Roman" w:hAnsi="Times New Roman"/>
              </w:rPr>
              <w:t xml:space="preserve">Наименование муниципальной  программы 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</w:rPr>
            </w:pPr>
            <w:r w:rsidRPr="00A50452">
              <w:rPr>
                <w:rFonts w:ascii="Times New Roman" w:hAnsi="Times New Roman"/>
                <w:bCs/>
              </w:rPr>
              <w:t xml:space="preserve">Муниципальная программа </w:t>
            </w:r>
            <w:r w:rsidRPr="00A50452">
              <w:rPr>
                <w:rFonts w:ascii="Times New Roman" w:hAnsi="Times New Roman"/>
              </w:rPr>
              <w:t>«Защита населения и территории от чрезвычайных ситуаций, обеспечение пожарной безопасности в Багаевском сельском поселении</w:t>
            </w:r>
            <w:r w:rsidRPr="00A50452">
              <w:rPr>
                <w:rFonts w:ascii="Times New Roman" w:hAnsi="Times New Roman"/>
                <w:bCs/>
              </w:rPr>
              <w:t>»</w:t>
            </w:r>
            <w:r w:rsidRPr="00A50452">
              <w:rPr>
                <w:rFonts w:ascii="Times New Roman" w:hAnsi="Times New Roman"/>
              </w:rPr>
              <w:t xml:space="preserve"> </w:t>
            </w:r>
          </w:p>
        </w:tc>
      </w:tr>
      <w:tr w:rsidR="00A50452" w:rsidRPr="00A50452" w:rsidTr="00174FB6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452" w:rsidRPr="00A50452" w:rsidRDefault="00A50452" w:rsidP="00174FB6">
            <w:pPr>
              <w:snapToGrid w:val="0"/>
              <w:spacing w:line="228" w:lineRule="auto"/>
              <w:rPr>
                <w:rFonts w:ascii="Times New Roman" w:hAnsi="Times New Roman"/>
              </w:rPr>
            </w:pPr>
            <w:r w:rsidRPr="00A50452">
              <w:rPr>
                <w:rFonts w:ascii="Times New Roman" w:hAnsi="Times New Roman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52" w:rsidRPr="00A50452" w:rsidRDefault="00A50452" w:rsidP="00174FB6">
            <w:pPr>
              <w:snapToGrid w:val="0"/>
              <w:spacing w:line="228" w:lineRule="auto"/>
              <w:jc w:val="both"/>
              <w:rPr>
                <w:rFonts w:ascii="Times New Roman" w:hAnsi="Times New Roman"/>
              </w:rPr>
            </w:pPr>
            <w:r w:rsidRPr="00A50452">
              <w:rPr>
                <w:rFonts w:ascii="Times New Roman" w:hAnsi="Times New Roman"/>
              </w:rPr>
              <w:t>Главный специалист Администрации Багаевского сельского поселения по вопросам  ЧС и ПБ</w:t>
            </w:r>
          </w:p>
        </w:tc>
      </w:tr>
      <w:tr w:rsidR="00A50452" w:rsidRPr="00A50452" w:rsidTr="00174FB6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452" w:rsidRPr="00A50452" w:rsidRDefault="00A50452" w:rsidP="00174FB6">
            <w:pPr>
              <w:pStyle w:val="ConsPlusNonformat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Цели  и задачи муниципальной       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52" w:rsidRPr="00A50452" w:rsidRDefault="00A50452" w:rsidP="00174FB6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A50452">
              <w:rPr>
                <w:rFonts w:ascii="Times New Roman" w:hAnsi="Times New Roman"/>
              </w:rPr>
              <w:t>Разработка и реализация мероприятий по обеспечению защиты населения, территорий, объектов жизнеобеспечения населения и критически важных объектов от угроз природного и техногенного характера; обеспечение пожарной безопасности; предупреждение чрезвычайных ситуаций</w:t>
            </w:r>
          </w:p>
          <w:p w:rsidR="00A50452" w:rsidRPr="00A50452" w:rsidRDefault="00A50452" w:rsidP="00174FB6">
            <w:pPr>
              <w:spacing w:line="228" w:lineRule="auto"/>
              <w:jc w:val="both"/>
              <w:rPr>
                <w:rFonts w:ascii="Times New Roman" w:hAnsi="Times New Roman"/>
              </w:rPr>
            </w:pPr>
          </w:p>
        </w:tc>
      </w:tr>
      <w:tr w:rsidR="00A50452" w:rsidRPr="00A50452" w:rsidTr="00174FB6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452" w:rsidRPr="00A50452" w:rsidRDefault="00A50452" w:rsidP="00174FB6">
            <w:pPr>
              <w:pStyle w:val="ConsPlusNonformat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A50452" w:rsidRPr="00A50452" w:rsidRDefault="00A50452" w:rsidP="00174F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50452">
              <w:rPr>
                <w:rFonts w:ascii="Times New Roman" w:hAnsi="Times New Roman"/>
              </w:rPr>
              <w:t xml:space="preserve">   Количество выездов пожарных и спасательных подразделений на пожары, чрезвычайные ситуации и происшествия;</w:t>
            </w:r>
          </w:p>
          <w:p w:rsidR="00A50452" w:rsidRPr="00A50452" w:rsidRDefault="00A50452" w:rsidP="00174F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50452">
              <w:rPr>
                <w:rFonts w:ascii="Times New Roman" w:hAnsi="Times New Roman"/>
              </w:rPr>
              <w:t>количество спасенных людей, и которым оказана помощь при пожарах, чрезвычайных ситуациях и происшествиях;</w:t>
            </w:r>
          </w:p>
          <w:p w:rsidR="00A50452" w:rsidRPr="00A50452" w:rsidRDefault="00A50452" w:rsidP="00174F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50452">
              <w:rPr>
                <w:rFonts w:ascii="Times New Roman" w:hAnsi="Times New Roman"/>
              </w:rPr>
              <w:t>количество обученных специалистов</w:t>
            </w:r>
            <w:proofErr w:type="gramStart"/>
            <w:r w:rsidRPr="00A50452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оповещаемого региональной системой оповещения.      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A50452" w:rsidRPr="00A50452" w:rsidTr="00174FB6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452" w:rsidRPr="00A50452" w:rsidRDefault="00A50452" w:rsidP="00174FB6">
            <w:pPr>
              <w:snapToGrid w:val="0"/>
              <w:spacing w:line="228" w:lineRule="auto"/>
              <w:rPr>
                <w:rFonts w:ascii="Times New Roman" w:hAnsi="Times New Roman"/>
              </w:rPr>
            </w:pPr>
            <w:r w:rsidRPr="00A50452">
              <w:rPr>
                <w:rFonts w:ascii="Times New Roman" w:hAnsi="Times New Roman"/>
              </w:rPr>
              <w:t>Этапы и сроки реализации муниципальной</w:t>
            </w:r>
          </w:p>
          <w:p w:rsidR="00A50452" w:rsidRPr="00A50452" w:rsidRDefault="00A50452" w:rsidP="00174FB6">
            <w:pPr>
              <w:snapToGrid w:val="0"/>
              <w:spacing w:line="228" w:lineRule="auto"/>
              <w:rPr>
                <w:rFonts w:ascii="Times New Roman" w:hAnsi="Times New Roman"/>
              </w:rPr>
            </w:pPr>
            <w:r w:rsidRPr="00A50452">
              <w:rPr>
                <w:rFonts w:ascii="Times New Roman" w:hAnsi="Times New Roman"/>
              </w:rPr>
              <w:t xml:space="preserve">программы    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52" w:rsidRPr="00A50452" w:rsidRDefault="00A50452" w:rsidP="00174FB6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>Объем средств, выделяемых на реализацию мероприятий настоящей Программы, ежегодно уточняется при формировании проекта бюджета на соответствующий год.</w:t>
            </w:r>
          </w:p>
        </w:tc>
      </w:tr>
      <w:tr w:rsidR="00A50452" w:rsidRPr="00A50452" w:rsidTr="00174FB6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452" w:rsidRPr="00A50452" w:rsidRDefault="00A50452" w:rsidP="00174FB6">
            <w:pPr>
              <w:snapToGrid w:val="0"/>
              <w:spacing w:line="228" w:lineRule="auto"/>
              <w:rPr>
                <w:rFonts w:ascii="Times New Roman" w:hAnsi="Times New Roman"/>
              </w:rPr>
            </w:pPr>
            <w:r w:rsidRPr="00A50452">
              <w:rPr>
                <w:rFonts w:ascii="Times New Roman" w:hAnsi="Times New Roman"/>
              </w:rPr>
              <w:t>Ресурсное обеспечение муниципальной программы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52" w:rsidRPr="00A50452" w:rsidRDefault="00A50452" w:rsidP="00174FB6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Программы составляют средства из местного бюджета,                                                    </w:t>
            </w:r>
          </w:p>
          <w:p w:rsidR="00A50452" w:rsidRPr="00A50452" w:rsidRDefault="00A50452" w:rsidP="00174FB6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2" w:rsidRPr="00A50452" w:rsidRDefault="00A50452" w:rsidP="00174FB6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>всего:            6073,4 тыс. руб.    в том числе:</w:t>
            </w:r>
          </w:p>
          <w:p w:rsidR="00A50452" w:rsidRPr="00A50452" w:rsidRDefault="00A50452" w:rsidP="00174FB6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2019 год –  327,10 тыс. рублей;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2020 год –  507,70 тыс. рублей;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2021 год –  329,00 тыс. рублей;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2022 год -   327,20 тыс. рублей;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2023 год  -  1218,70 тыс. рублей;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2024 год  -  279,7тыс. рублей;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2025 год  -  514,00 тыс. рублей.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2026 год –  514,00 тыс. рублей;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2027 год -   514,00 тыс. рублей;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2028 год  -  514,00 тыс. рублей;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2029 год  -  514,00 тыс. рублей;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2030 год  -  514,00 тыс. рублей.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52" w:rsidRPr="00A50452" w:rsidTr="00174FB6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452" w:rsidRPr="00A50452" w:rsidRDefault="00A50452" w:rsidP="00174FB6">
            <w:pPr>
              <w:snapToGrid w:val="0"/>
              <w:spacing w:line="228" w:lineRule="auto"/>
              <w:rPr>
                <w:rFonts w:ascii="Times New Roman" w:hAnsi="Times New Roman"/>
              </w:rPr>
            </w:pPr>
            <w:r w:rsidRPr="00A50452">
              <w:rPr>
                <w:rFonts w:ascii="Times New Roman" w:hAnsi="Times New Roman"/>
              </w:rPr>
              <w:lastRenderedPageBreak/>
              <w:t xml:space="preserve">Ожидаемые конечные результаты   реализации муниципальной программы 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52" w:rsidRPr="00A50452" w:rsidRDefault="00A50452" w:rsidP="00174FB6">
            <w:pPr>
              <w:pStyle w:val="ConsPlusNonformat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>1. Повышение квалификации специалистов по вопросам пожарной безопасности и ликвидации чрезвычайных ситуаций.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>2. Повышение защищенности населенных пунктов от распространения ландшафтных  пожаров.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>3. Выполнение мероприятий по противопожарной пропаганде и пропаганде безопасности в чрезвычайных ситуациях.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>4. Создание мест размещения для пострадавших в чрезвычайных ситуациях.</w:t>
            </w:r>
          </w:p>
          <w:p w:rsidR="00A50452" w:rsidRPr="00A50452" w:rsidRDefault="00A50452" w:rsidP="00174FB6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452" w:rsidRPr="00A50452" w:rsidRDefault="00A50452" w:rsidP="00A50452">
      <w:pPr>
        <w:autoSpaceDE w:val="0"/>
        <w:spacing w:line="228" w:lineRule="auto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Главный специалист                                                                                       А.Э. </w:t>
      </w:r>
      <w:proofErr w:type="spellStart"/>
      <w:r w:rsidRPr="00A50452">
        <w:rPr>
          <w:rFonts w:ascii="Times New Roman" w:hAnsi="Times New Roman"/>
        </w:rPr>
        <w:t>Галенко</w:t>
      </w:r>
      <w:proofErr w:type="spellEnd"/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5068"/>
        <w:gridCol w:w="5069"/>
      </w:tblGrid>
      <w:tr w:rsidR="00A50452" w:rsidRPr="00A50452" w:rsidTr="00174FB6">
        <w:tc>
          <w:tcPr>
            <w:tcW w:w="5068" w:type="dxa"/>
            <w:shd w:val="clear" w:color="auto" w:fill="auto"/>
          </w:tcPr>
          <w:p w:rsidR="00A50452" w:rsidRPr="00A50452" w:rsidRDefault="00A50452" w:rsidP="00174FB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50452" w:rsidRPr="00A50452" w:rsidRDefault="00A50452" w:rsidP="00A50452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2" w:rsidRDefault="00A50452" w:rsidP="00A50452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2" w:rsidRDefault="00A50452" w:rsidP="00A50452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2" w:rsidRDefault="00A50452" w:rsidP="00A50452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2" w:rsidRDefault="00A50452" w:rsidP="00A50452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2" w:rsidRDefault="00A50452" w:rsidP="00A50452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52" w:rsidRPr="00A50452" w:rsidRDefault="00A50452" w:rsidP="00A50452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№2                                                       к постановлению </w:t>
            </w:r>
          </w:p>
          <w:p w:rsidR="00A50452" w:rsidRPr="00A50452" w:rsidRDefault="00A50452" w:rsidP="00174FB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Багаевского </w:t>
            </w:r>
          </w:p>
          <w:p w:rsidR="00A50452" w:rsidRPr="00A50452" w:rsidRDefault="00A50452" w:rsidP="00174FB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50452" w:rsidRPr="00A50452" w:rsidRDefault="00A50452" w:rsidP="00174FB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452">
              <w:rPr>
                <w:rFonts w:ascii="Times New Roman" w:hAnsi="Times New Roman" w:cs="Times New Roman"/>
                <w:sz w:val="24"/>
                <w:szCs w:val="24"/>
              </w:rPr>
              <w:t xml:space="preserve">№293 от 26.08.2024 г.      </w:t>
            </w:r>
          </w:p>
        </w:tc>
      </w:tr>
    </w:tbl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                                                          Раздел I</w:t>
      </w: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  <w:r w:rsidRPr="00A50452">
        <w:rPr>
          <w:rFonts w:ascii="Times New Roman" w:hAnsi="Times New Roman"/>
        </w:rPr>
        <w:t>ХАРАКТЕРИСТИКА СФЕРЫ РЕАЛИЗАЦИИ ПРОГРАММЫ.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proofErr w:type="gramStart"/>
      <w:r w:rsidRPr="00A50452">
        <w:rPr>
          <w:rFonts w:ascii="Times New Roman" w:hAnsi="Times New Roman"/>
        </w:rPr>
        <w:t>Настоящая программа разработана в соответствии с Федеральным законом «О защите населения и территорий от чрезвычайных ситуаций природного и техногенного характера» от 21 декабря 1994 года № 68-ФЗ, Федеральным законом «О пожарной безопасности» от 21 декабря 1994 года № 69-ФЗ, Федераль</w:t>
      </w:r>
      <w:r w:rsidRPr="00A50452">
        <w:rPr>
          <w:rFonts w:ascii="Times New Roman" w:hAnsi="Times New Roman"/>
        </w:rPr>
        <w:softHyphen/>
        <w:t>ным законом от 6 октября 2003 года № 131-ФЗ «Об общих принципах местного самоуправления в Российской Федера</w:t>
      </w:r>
      <w:r w:rsidRPr="00A50452">
        <w:rPr>
          <w:rFonts w:ascii="Times New Roman" w:hAnsi="Times New Roman"/>
        </w:rPr>
        <w:softHyphen/>
        <w:t>ции», постановлением Администрации Багаевского сельского поселения от 08.05.2018</w:t>
      </w:r>
      <w:proofErr w:type="gramEnd"/>
      <w:r w:rsidRPr="00A50452">
        <w:rPr>
          <w:rFonts w:ascii="Times New Roman" w:hAnsi="Times New Roman"/>
        </w:rPr>
        <w:t>г.  «Об утверждении Порядка разработки, реализации и оценки эффективности муниципальных программ Багаевского сельского поселения»</w:t>
      </w:r>
    </w:p>
    <w:p w:rsidR="00A50452" w:rsidRPr="00A50452" w:rsidRDefault="00A50452" w:rsidP="00A50452">
      <w:pPr>
        <w:autoSpaceDE w:val="0"/>
        <w:spacing w:line="228" w:lineRule="auto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       Заказчиком Программы является Администрация Багаевского сельского поселения.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Руководитель Программы 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Реализация  долгосрочной целевой программы осуществляется на основе: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государственных контрактов (договоров), заключаемых муниципальным заказчиком Программы с исполнителями мероприятий Программы в соответствии с Федеральным законом от 21.07.2005 года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условий, порядка и правил, утвержденных федеральными, областными и муниципальными нормативными правовыми актами.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Сектор экономики и финансов уточняет целевые показатели и затраты по мероприятиям Программы, механизм реализации Программы, состав ее исполнителей в докладе о результатах и основных направлениях деятельности.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Специалист   ЧС и ПБ готовит: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ежегодно в сроки, установленные Порядком и сроками разработки прогноза социально-экономического развития, составления проекта местного бюджета и прогноза бюджета Багаевского сельского поселения на плановый период - отчеты о ходе работ по Программе, а также об эффективности использования финансовых средств.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Отчет о ходе работ по Программе должен содержать: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сведения о результатах реализации Программы за отчетный год;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сведения о соответствии результатов фактическим затратам на реализацию Программы;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информацию о ходе и полноте выполнения мероприятий Программы;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оценку эффективности результатов реализации Программы.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специалист ЧС и ПБ готовит предложения о корректировке сроков реализации Программы и перечня мероприятий Программы. 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По Программе, срок реализации которой завершается в отчетном году, специалист ЧС и ПБ подготавливает и представляет отчет о ходе работ по Программе и эффективности использования финансовых средств за весь период ее реализации.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lastRenderedPageBreak/>
        <w:t>На основании отчета о ходе работ по Программе по результатам за год и за весь период</w:t>
      </w:r>
      <w:proofErr w:type="gramStart"/>
      <w:r w:rsidRPr="00A50452">
        <w:rPr>
          <w:rFonts w:ascii="Times New Roman" w:hAnsi="Times New Roman"/>
        </w:rPr>
        <w:t xml:space="preserve"> ,</w:t>
      </w:r>
      <w:proofErr w:type="gramEnd"/>
      <w:r w:rsidRPr="00A50452">
        <w:rPr>
          <w:rFonts w:ascii="Times New Roman" w:hAnsi="Times New Roman"/>
        </w:rPr>
        <w:t>действия Программы подготавливаются и  вносятся соответствующий проект постановления Администрации Багаевского сельского поселения в соответствии с Регламентом Администрации Багаевского сельского поселения.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Багаевского сельского поселения не позднее одного месяца до дня внесения отчета об исполнении бюджета.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                                                             Раздел II.</w:t>
      </w: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  <w:r w:rsidRPr="00A50452">
        <w:rPr>
          <w:rFonts w:ascii="Times New Roman" w:hAnsi="Times New Roman"/>
        </w:rPr>
        <w:t>ЦЕЛИ</w:t>
      </w:r>
      <w:proofErr w:type="gramStart"/>
      <w:r w:rsidRPr="00A50452">
        <w:rPr>
          <w:rFonts w:ascii="Times New Roman" w:hAnsi="Times New Roman"/>
        </w:rPr>
        <w:t xml:space="preserve"> ,</w:t>
      </w:r>
      <w:proofErr w:type="gramEnd"/>
      <w:r w:rsidRPr="00A50452">
        <w:rPr>
          <w:rFonts w:ascii="Times New Roman" w:hAnsi="Times New Roman"/>
        </w:rPr>
        <w:t>ЗАДАЧИ И ПОКАЗАТЕЛИ (ИНДИКАТОРЫ),ОСНОВНЫЕ ОЖИДАЕМЫЕ КОНЕЧНЫЕ РЕЗУЛЬТАТЫ, СРОКИ И ЭТАПЫ</w:t>
      </w: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  <w:r w:rsidRPr="00A50452">
        <w:rPr>
          <w:rFonts w:ascii="Times New Roman" w:hAnsi="Times New Roman"/>
        </w:rPr>
        <w:t>РЕАЛИЗАЦИИ ПРОГРАММЫ.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Основные цели Программы: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Обеспечение защиты населения, территорий, объектов жизнеобеспечения и критически важных объектов от угроз природного и техногенного характера; обеспечение пожарной безопасности; предупреждение чрезвычайных ситуаций.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Основные задачи Программы: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разработка и реализация мероприятий, направленных на обеспечение защиты населения, территорий, объектов жизнеобеспечения и критически важных объектов от угроз природного и техногенного характера; обеспечение пожарной безопасности; предупреждение чрезвычайных ситуаций;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повышение объема знаний и навыков в области пожарной безопасности руководителей, должностных лиц и специалистов;</w:t>
      </w:r>
    </w:p>
    <w:p w:rsidR="00A50452" w:rsidRPr="00A50452" w:rsidRDefault="00A50452" w:rsidP="00A50452">
      <w:pPr>
        <w:spacing w:line="228" w:lineRule="auto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информирование населения о правилах поведения и действиях в ЧС.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Для достижения поставленных основных целей и задач Программы необходимо реализовать мероприятия Программы в период 2019-2023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                                                              Раздел I</w:t>
      </w:r>
      <w:r w:rsidRPr="00A50452">
        <w:rPr>
          <w:rFonts w:ascii="Times New Roman" w:hAnsi="Times New Roman"/>
          <w:lang w:val="en-US"/>
        </w:rPr>
        <w:t>II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ХАРАКТЕРИСТИКА ОСНОВНЫХ МЕРОПРИЯТИЙ ПРОГРАММЫ.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В Программу включены</w:t>
      </w:r>
      <w:proofErr w:type="gramStart"/>
      <w:r w:rsidRPr="00A50452">
        <w:rPr>
          <w:rFonts w:ascii="Times New Roman" w:hAnsi="Times New Roman"/>
        </w:rPr>
        <w:t xml:space="preserve"> :</w:t>
      </w:r>
      <w:proofErr w:type="gramEnd"/>
    </w:p>
    <w:p w:rsidR="00A50452" w:rsidRPr="00A50452" w:rsidRDefault="00A50452" w:rsidP="00A50452">
      <w:pPr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мероприятия по пожарной безопасности;</w:t>
      </w:r>
    </w:p>
    <w:p w:rsidR="00A50452" w:rsidRPr="00A50452" w:rsidRDefault="00A50452" w:rsidP="00A50452">
      <w:pPr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мероприятия по обучению населения в области безопасности жизнедеятельности и повышению квалификации специалистов;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мероприятия по защите населения и территорий от чрезвычайных ситуаций;</w:t>
      </w:r>
    </w:p>
    <w:p w:rsidR="00A50452" w:rsidRPr="00A50452" w:rsidRDefault="00A50452" w:rsidP="00A50452">
      <w:pPr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повышение подготовленности к организации первоочередного жизнеобеспечения пострадавших;</w:t>
      </w:r>
    </w:p>
    <w:p w:rsidR="00A50452" w:rsidRPr="00A50452" w:rsidRDefault="00A50452" w:rsidP="00A50452">
      <w:pPr>
        <w:spacing w:line="228" w:lineRule="auto"/>
        <w:ind w:firstLine="72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организационные мероприятия.</w:t>
      </w:r>
    </w:p>
    <w:p w:rsidR="00A50452" w:rsidRPr="00A50452" w:rsidRDefault="00A50452" w:rsidP="00A50452">
      <w:pPr>
        <w:spacing w:line="228" w:lineRule="auto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Ресурсное обеспечение Программы составляют средства из местного бюджета.</w:t>
      </w:r>
    </w:p>
    <w:p w:rsidR="00A50452" w:rsidRPr="00A50452" w:rsidRDefault="00A50452" w:rsidP="00A50452">
      <w:pPr>
        <w:autoSpaceDE w:val="0"/>
        <w:spacing w:line="228" w:lineRule="auto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         Выполнение мероприятий Программы осуществляется в соответствии с постановлением Администрации Багаевского сельского поселения от 08.05.2019г. № 122  «Об утверждении Порядка разработки, реализации и оценки эффективности муниципальных программ Багаевского сельского поселения», нормативными правовыми актами в области пожарной безопасности, защиты населения и территорий от чрезвычайных ситуаций природного и техногенного характера.</w:t>
      </w:r>
    </w:p>
    <w:p w:rsidR="00A50452" w:rsidRPr="00A50452" w:rsidRDefault="00A50452" w:rsidP="00A50452">
      <w:pPr>
        <w:autoSpaceDE w:val="0"/>
        <w:spacing w:line="228" w:lineRule="auto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                                                             Раздел </w:t>
      </w:r>
      <w:r w:rsidRPr="00A50452">
        <w:rPr>
          <w:rFonts w:ascii="Times New Roman" w:hAnsi="Times New Roman"/>
          <w:lang w:val="en-US"/>
        </w:rPr>
        <w:t>IV</w:t>
      </w: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ИНФОРМАЦИЯ ПО РЕСУРСНОМУ ОБЕСПЕЧЕНИЮ ПРОГРАММЫ.</w:t>
      </w:r>
    </w:p>
    <w:p w:rsidR="00A50452" w:rsidRPr="00A50452" w:rsidRDefault="00A50452" w:rsidP="00A50452">
      <w:pPr>
        <w:pStyle w:val="ConsPlusNonformat"/>
        <w:snapToGrid w:val="0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52">
        <w:rPr>
          <w:rFonts w:ascii="Times New Roman" w:hAnsi="Times New Roman" w:cs="Times New Roman"/>
          <w:sz w:val="24"/>
          <w:szCs w:val="24"/>
        </w:rPr>
        <w:t xml:space="preserve">          Ресурсное обеспечение Программы составляют средства из местного бюджета,  всего:     6073,40 тыс. руб.    в том числе:</w:t>
      </w:r>
    </w:p>
    <w:p w:rsidR="00A50452" w:rsidRPr="00A50452" w:rsidRDefault="00A50452" w:rsidP="00A50452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A5045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</w:p>
    <w:p w:rsidR="00A50452" w:rsidRPr="00A50452" w:rsidRDefault="00A50452" w:rsidP="00A50452">
      <w:pPr>
        <w:autoSpaceDE w:val="0"/>
        <w:spacing w:line="228" w:lineRule="auto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             </w:t>
      </w:r>
    </w:p>
    <w:p w:rsidR="00A50452" w:rsidRPr="00A50452" w:rsidRDefault="00A50452" w:rsidP="00A50452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A50452">
        <w:rPr>
          <w:rFonts w:ascii="Times New Roman" w:hAnsi="Times New Roman" w:cs="Times New Roman"/>
        </w:rPr>
        <w:t xml:space="preserve">           </w:t>
      </w:r>
      <w:r w:rsidRPr="00A50452">
        <w:rPr>
          <w:rFonts w:ascii="Times New Roman" w:hAnsi="Times New Roman" w:cs="Times New Roman"/>
          <w:sz w:val="24"/>
          <w:szCs w:val="24"/>
        </w:rPr>
        <w:t>2019 год –  327,10 тыс. рублей;</w:t>
      </w:r>
    </w:p>
    <w:p w:rsidR="00A50452" w:rsidRPr="00A50452" w:rsidRDefault="00A50452" w:rsidP="00A50452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A50452">
        <w:rPr>
          <w:rFonts w:ascii="Times New Roman" w:hAnsi="Times New Roman" w:cs="Times New Roman"/>
          <w:sz w:val="24"/>
          <w:szCs w:val="24"/>
        </w:rPr>
        <w:t xml:space="preserve">                      2020 год –  507,70 тыс. рублей;</w:t>
      </w:r>
    </w:p>
    <w:p w:rsidR="00A50452" w:rsidRPr="00A50452" w:rsidRDefault="00A50452" w:rsidP="00A50452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A50452">
        <w:rPr>
          <w:rFonts w:ascii="Times New Roman" w:hAnsi="Times New Roman" w:cs="Times New Roman"/>
          <w:sz w:val="24"/>
          <w:szCs w:val="24"/>
        </w:rPr>
        <w:t xml:space="preserve">                      2021 год –  329,00 тыс. рублей;</w:t>
      </w:r>
    </w:p>
    <w:p w:rsidR="00A50452" w:rsidRPr="00A50452" w:rsidRDefault="00A50452" w:rsidP="00A50452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A50452">
        <w:rPr>
          <w:rFonts w:ascii="Times New Roman" w:hAnsi="Times New Roman" w:cs="Times New Roman"/>
          <w:sz w:val="24"/>
          <w:szCs w:val="24"/>
        </w:rPr>
        <w:t xml:space="preserve">                      2022 год -   327,20 тыс. рублей;</w:t>
      </w:r>
    </w:p>
    <w:p w:rsidR="00A50452" w:rsidRPr="00A50452" w:rsidRDefault="00A50452" w:rsidP="00A50452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A50452">
        <w:rPr>
          <w:rFonts w:ascii="Times New Roman" w:hAnsi="Times New Roman" w:cs="Times New Roman"/>
          <w:sz w:val="24"/>
          <w:szCs w:val="24"/>
        </w:rPr>
        <w:t xml:space="preserve">                      2023 год  -  1218,70 тыс. рублей;</w:t>
      </w:r>
    </w:p>
    <w:p w:rsidR="00A50452" w:rsidRPr="00A50452" w:rsidRDefault="00A50452" w:rsidP="00A50452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A50452">
        <w:rPr>
          <w:rFonts w:ascii="Times New Roman" w:hAnsi="Times New Roman" w:cs="Times New Roman"/>
          <w:sz w:val="24"/>
          <w:szCs w:val="24"/>
        </w:rPr>
        <w:t xml:space="preserve">                      2024 год  -  279,70 тыс. рублей;</w:t>
      </w:r>
    </w:p>
    <w:p w:rsidR="00A50452" w:rsidRPr="00A50452" w:rsidRDefault="00A50452" w:rsidP="00A50452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A50452">
        <w:rPr>
          <w:rFonts w:ascii="Times New Roman" w:hAnsi="Times New Roman" w:cs="Times New Roman"/>
          <w:sz w:val="24"/>
          <w:szCs w:val="24"/>
        </w:rPr>
        <w:t xml:space="preserve">                      2025 год  -  514,00 тыс. рублей.</w:t>
      </w:r>
    </w:p>
    <w:p w:rsidR="00A50452" w:rsidRPr="00A50452" w:rsidRDefault="00A50452" w:rsidP="00A50452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A50452">
        <w:rPr>
          <w:rFonts w:ascii="Times New Roman" w:hAnsi="Times New Roman" w:cs="Times New Roman"/>
          <w:sz w:val="24"/>
          <w:szCs w:val="24"/>
        </w:rPr>
        <w:t xml:space="preserve">                      2026 год –  514,00 тыс. рублей;</w:t>
      </w:r>
    </w:p>
    <w:p w:rsidR="00A50452" w:rsidRPr="00A50452" w:rsidRDefault="00A50452" w:rsidP="00A50452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A50452">
        <w:rPr>
          <w:rFonts w:ascii="Times New Roman" w:hAnsi="Times New Roman" w:cs="Times New Roman"/>
          <w:sz w:val="24"/>
          <w:szCs w:val="24"/>
        </w:rPr>
        <w:t xml:space="preserve">                      2027 год -   514,00 тыс. рублей;</w:t>
      </w:r>
    </w:p>
    <w:p w:rsidR="00A50452" w:rsidRPr="00A50452" w:rsidRDefault="00A50452" w:rsidP="00A50452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A50452">
        <w:rPr>
          <w:rFonts w:ascii="Times New Roman" w:hAnsi="Times New Roman" w:cs="Times New Roman"/>
          <w:sz w:val="24"/>
          <w:szCs w:val="24"/>
        </w:rPr>
        <w:t xml:space="preserve">                      2028 год  -  514,00 тыс. рублей;</w:t>
      </w:r>
    </w:p>
    <w:p w:rsidR="00A50452" w:rsidRPr="00A50452" w:rsidRDefault="00A50452" w:rsidP="00A50452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A50452">
        <w:rPr>
          <w:rFonts w:ascii="Times New Roman" w:hAnsi="Times New Roman" w:cs="Times New Roman"/>
          <w:sz w:val="24"/>
          <w:szCs w:val="24"/>
        </w:rPr>
        <w:t xml:space="preserve">                      2029 год  -  514,00 тыс. рублей;</w:t>
      </w:r>
    </w:p>
    <w:p w:rsidR="00A50452" w:rsidRPr="00A50452" w:rsidRDefault="00A50452" w:rsidP="00A50452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A50452">
        <w:rPr>
          <w:rFonts w:ascii="Times New Roman" w:hAnsi="Times New Roman" w:cs="Times New Roman"/>
          <w:sz w:val="24"/>
          <w:szCs w:val="24"/>
        </w:rPr>
        <w:t xml:space="preserve">                      2030 год  -  514,00 тыс. рублей.</w:t>
      </w:r>
    </w:p>
    <w:p w:rsidR="00A50452" w:rsidRPr="00A50452" w:rsidRDefault="00A50452" w:rsidP="00A50452">
      <w:pPr>
        <w:autoSpaceDE w:val="0"/>
        <w:spacing w:line="228" w:lineRule="auto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                              </w:t>
      </w:r>
    </w:p>
    <w:p w:rsidR="00A50452" w:rsidRPr="00A50452" w:rsidRDefault="00A50452" w:rsidP="00A50452">
      <w:pPr>
        <w:autoSpaceDE w:val="0"/>
        <w:spacing w:line="228" w:lineRule="auto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spacing w:line="228" w:lineRule="auto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                                                             Раздел V</w:t>
      </w:r>
    </w:p>
    <w:p w:rsidR="00A50452" w:rsidRPr="00A50452" w:rsidRDefault="00A50452" w:rsidP="00A50452">
      <w:pPr>
        <w:autoSpaceDE w:val="0"/>
        <w:spacing w:line="228" w:lineRule="auto"/>
        <w:jc w:val="center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МЕТОДИКА ОЦЕНКИ ЭФФЕКТИВНОСТИ ПРОГРАММЫ.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Методика оценки эффективности программы представляет собой алгоритм оценки фактической эффективности в процессе и по итогам реализации программы и основана на оценке результативности программы с учетом объема ресурсов, направленных на ее реализацию.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В рамках методики оценки эффективности программы предусмотрен алгоритм установленных пороговых значений целевых показателей (индикаторов) государственной программы.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Превышение  (не достижение) таких пороговых значений свидетельствует об эффективной (неэффективной) реализации программы.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Методика оценки эффективности программы предусматривает возможность проведения оценки эффективности программы в течение ее реализации не реже чем один раз в год.</w:t>
      </w:r>
    </w:p>
    <w:p w:rsidR="00A50452" w:rsidRPr="00A50452" w:rsidRDefault="00A50452" w:rsidP="00A504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Значения целевых показателей (индикаторов) установлены в соответствии с плановыми значениями основных мероприятий программы. </w:t>
      </w:r>
    </w:p>
    <w:p w:rsidR="00A50452" w:rsidRPr="00A50452" w:rsidRDefault="00A50452" w:rsidP="00A50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0452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людей, и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происшествий. </w:t>
      </w:r>
    </w:p>
    <w:p w:rsidR="00A50452" w:rsidRPr="00A50452" w:rsidRDefault="00A50452" w:rsidP="00A50452">
      <w:pPr>
        <w:ind w:firstLine="567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пожаров, чрезвычайных ситуаций, происшествий и достижение цели программы за отчетный период. 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 w:rsidRPr="00A50452">
        <w:rPr>
          <w:rFonts w:ascii="Times New Roman" w:hAnsi="Times New Roman"/>
        </w:rPr>
        <w:t>с</w:t>
      </w:r>
      <w:proofErr w:type="gramEnd"/>
      <w:r w:rsidRPr="00A50452">
        <w:rPr>
          <w:rFonts w:ascii="Times New Roman" w:hAnsi="Times New Roman"/>
        </w:rPr>
        <w:t xml:space="preserve"> прогнозируемым.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Поэтому оценка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Оценка эффективности реализации программы проводится на основе:</w:t>
      </w:r>
    </w:p>
    <w:p w:rsidR="00A50452" w:rsidRPr="00A50452" w:rsidRDefault="00A50452" w:rsidP="00A504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оценки степени достижения целей и решения задач программы в целом путем сопоставления фактически достигнутых значений индикаторов программы и их плановых и прогнозируемых значений, приведенных в приложении № 3 к государственной программе, по формуле:</w:t>
      </w:r>
    </w:p>
    <w:p w:rsidR="00A50452" w:rsidRPr="00A50452" w:rsidRDefault="00A50452" w:rsidP="00A50452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                                  </w:t>
      </w:r>
      <w:proofErr w:type="spellStart"/>
      <w:r w:rsidRPr="00A50452">
        <w:rPr>
          <w:rFonts w:ascii="Times New Roman" w:hAnsi="Times New Roman"/>
        </w:rPr>
        <w:t>С</w:t>
      </w:r>
      <w:r w:rsidRPr="00A50452">
        <w:rPr>
          <w:rFonts w:ascii="Times New Roman" w:hAnsi="Times New Roman"/>
          <w:vertAlign w:val="subscript"/>
        </w:rPr>
        <w:t>д</w:t>
      </w:r>
      <w:proofErr w:type="spellEnd"/>
      <w:r w:rsidRPr="00A50452">
        <w:rPr>
          <w:rFonts w:ascii="Times New Roman" w:hAnsi="Times New Roman"/>
          <w:vertAlign w:val="subscript"/>
        </w:rPr>
        <w:t xml:space="preserve"> </w:t>
      </w:r>
      <w:r w:rsidRPr="00A50452">
        <w:rPr>
          <w:rFonts w:ascii="Times New Roman" w:hAnsi="Times New Roman"/>
        </w:rPr>
        <w:t xml:space="preserve">= </w:t>
      </w:r>
      <w:proofErr w:type="spellStart"/>
      <w:r w:rsidRPr="00A50452">
        <w:rPr>
          <w:rFonts w:ascii="Times New Roman" w:hAnsi="Times New Roman"/>
        </w:rPr>
        <w:t>З</w:t>
      </w:r>
      <w:r w:rsidRPr="00A50452">
        <w:rPr>
          <w:rFonts w:ascii="Times New Roman" w:hAnsi="Times New Roman"/>
          <w:vertAlign w:val="subscript"/>
        </w:rPr>
        <w:t>ф</w:t>
      </w:r>
      <w:proofErr w:type="spellEnd"/>
      <w:r w:rsidRPr="00A50452">
        <w:rPr>
          <w:rFonts w:ascii="Times New Roman" w:hAnsi="Times New Roman"/>
          <w:vertAlign w:val="subscript"/>
        </w:rPr>
        <w:t xml:space="preserve"> </w:t>
      </w:r>
      <w:r w:rsidRPr="00A50452">
        <w:rPr>
          <w:rFonts w:ascii="Times New Roman" w:hAnsi="Times New Roman"/>
        </w:rPr>
        <w:t xml:space="preserve">/ </w:t>
      </w:r>
      <w:proofErr w:type="spellStart"/>
      <w:r w:rsidRPr="00A50452">
        <w:rPr>
          <w:rFonts w:ascii="Times New Roman" w:hAnsi="Times New Roman"/>
        </w:rPr>
        <w:t>З</w:t>
      </w:r>
      <w:r w:rsidRPr="00A50452">
        <w:rPr>
          <w:rFonts w:ascii="Times New Roman" w:hAnsi="Times New Roman"/>
          <w:vertAlign w:val="subscript"/>
        </w:rPr>
        <w:t>п</w:t>
      </w:r>
      <w:proofErr w:type="spellEnd"/>
      <w:r w:rsidRPr="00A50452">
        <w:rPr>
          <w:rFonts w:ascii="Times New Roman" w:hAnsi="Times New Roman"/>
          <w:vertAlign w:val="subscript"/>
        </w:rPr>
        <w:t xml:space="preserve"> </w:t>
      </w:r>
      <w:r w:rsidRPr="00A50452">
        <w:rPr>
          <w:rFonts w:ascii="Times New Roman" w:hAnsi="Times New Roman"/>
        </w:rPr>
        <w:t>* 100%,</w:t>
      </w:r>
    </w:p>
    <w:p w:rsidR="00A50452" w:rsidRPr="00A50452" w:rsidRDefault="00A50452" w:rsidP="00A504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lastRenderedPageBreak/>
        <w:t>где:</w:t>
      </w:r>
    </w:p>
    <w:p w:rsidR="00A50452" w:rsidRPr="00A50452" w:rsidRDefault="00A50452" w:rsidP="00A504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A50452">
        <w:rPr>
          <w:rFonts w:ascii="Times New Roman" w:hAnsi="Times New Roman"/>
        </w:rPr>
        <w:t>С</w:t>
      </w:r>
      <w:r w:rsidRPr="00A50452">
        <w:rPr>
          <w:rFonts w:ascii="Times New Roman" w:hAnsi="Times New Roman"/>
          <w:vertAlign w:val="subscript"/>
        </w:rPr>
        <w:t>д</w:t>
      </w:r>
      <w:proofErr w:type="spellEnd"/>
      <w:r w:rsidRPr="00A50452">
        <w:rPr>
          <w:rFonts w:ascii="Times New Roman" w:hAnsi="Times New Roman"/>
          <w:vertAlign w:val="subscript"/>
        </w:rPr>
        <w:t xml:space="preserve"> </w:t>
      </w:r>
      <w:r w:rsidRPr="00A50452">
        <w:rPr>
          <w:rFonts w:ascii="Times New Roman" w:hAnsi="Times New Roman"/>
        </w:rPr>
        <w:t>– степень достижения целей (решения задач);</w:t>
      </w:r>
    </w:p>
    <w:p w:rsidR="00A50452" w:rsidRPr="00A50452" w:rsidRDefault="00A50452" w:rsidP="00A504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A50452">
        <w:rPr>
          <w:rFonts w:ascii="Times New Roman" w:hAnsi="Times New Roman"/>
        </w:rPr>
        <w:t>З</w:t>
      </w:r>
      <w:r w:rsidRPr="00A50452">
        <w:rPr>
          <w:rFonts w:ascii="Times New Roman" w:hAnsi="Times New Roman"/>
          <w:vertAlign w:val="subscript"/>
        </w:rPr>
        <w:t>ф</w:t>
      </w:r>
      <w:proofErr w:type="spellEnd"/>
      <w:r w:rsidRPr="00A50452">
        <w:rPr>
          <w:rFonts w:ascii="Times New Roman" w:hAnsi="Times New Roman"/>
        </w:rPr>
        <w:t xml:space="preserve"> – фактическое значение индикатора (показателя) программы;</w:t>
      </w:r>
    </w:p>
    <w:p w:rsidR="00A50452" w:rsidRPr="00A50452" w:rsidRDefault="00A50452" w:rsidP="00A504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A50452">
        <w:rPr>
          <w:rFonts w:ascii="Times New Roman" w:hAnsi="Times New Roman"/>
        </w:rPr>
        <w:t>З</w:t>
      </w:r>
      <w:r w:rsidRPr="00A50452">
        <w:rPr>
          <w:rFonts w:ascii="Times New Roman" w:hAnsi="Times New Roman"/>
          <w:vertAlign w:val="subscript"/>
        </w:rPr>
        <w:t>п</w:t>
      </w:r>
      <w:proofErr w:type="spellEnd"/>
      <w:r w:rsidRPr="00A50452">
        <w:rPr>
          <w:rFonts w:ascii="Times New Roman" w:hAnsi="Times New Roman"/>
          <w:vertAlign w:val="subscript"/>
        </w:rPr>
        <w:t xml:space="preserve">  </w:t>
      </w:r>
      <w:r w:rsidRPr="00A50452">
        <w:rPr>
          <w:rFonts w:ascii="Times New Roman" w:hAnsi="Times New Roman"/>
        </w:rPr>
        <w:t>– плановое (прогнозируемое) значение индикатора (показателя) программы.</w:t>
      </w:r>
    </w:p>
    <w:p w:rsidR="00A50452" w:rsidRPr="00A50452" w:rsidRDefault="00A50452" w:rsidP="00A504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2. степени соответствия запланированному уровню затрат и эффективности </w:t>
      </w:r>
      <w:proofErr w:type="gramStart"/>
      <w:r w:rsidRPr="00A50452">
        <w:rPr>
          <w:rFonts w:ascii="Times New Roman" w:hAnsi="Times New Roman"/>
        </w:rPr>
        <w:t>использования средств областного бюджета ресурсного обеспечения программы</w:t>
      </w:r>
      <w:proofErr w:type="gramEnd"/>
      <w:r w:rsidRPr="00A50452">
        <w:rPr>
          <w:rFonts w:ascii="Times New Roman" w:hAnsi="Times New Roman"/>
        </w:rPr>
        <w:t xml:space="preserve"> путем сопоставления фактических и плановых объемов финансирования программы в целом и ее подпрограмм, представленных в приложении № 1 к программе, по формуле:          У</w:t>
      </w:r>
      <w:r w:rsidRPr="00A50452">
        <w:rPr>
          <w:rFonts w:ascii="Times New Roman" w:hAnsi="Times New Roman"/>
          <w:vertAlign w:val="subscript"/>
        </w:rPr>
        <w:t>ф</w:t>
      </w:r>
      <w:r w:rsidRPr="00A50452">
        <w:rPr>
          <w:rFonts w:ascii="Times New Roman" w:hAnsi="Times New Roman"/>
        </w:rPr>
        <w:t xml:space="preserve"> = </w:t>
      </w:r>
      <w:proofErr w:type="spellStart"/>
      <w:r w:rsidRPr="00A50452">
        <w:rPr>
          <w:rFonts w:ascii="Times New Roman" w:hAnsi="Times New Roman"/>
        </w:rPr>
        <w:t>Ф</w:t>
      </w:r>
      <w:r w:rsidRPr="00A50452">
        <w:rPr>
          <w:rFonts w:ascii="Times New Roman" w:hAnsi="Times New Roman"/>
          <w:vertAlign w:val="subscript"/>
        </w:rPr>
        <w:t>ф</w:t>
      </w:r>
      <w:proofErr w:type="spellEnd"/>
      <w:r w:rsidRPr="00A50452">
        <w:rPr>
          <w:rFonts w:ascii="Times New Roman" w:hAnsi="Times New Roman"/>
        </w:rPr>
        <w:t xml:space="preserve"> / </w:t>
      </w:r>
      <w:proofErr w:type="spellStart"/>
      <w:r w:rsidRPr="00A50452">
        <w:rPr>
          <w:rFonts w:ascii="Times New Roman" w:hAnsi="Times New Roman"/>
        </w:rPr>
        <w:t>Ф</w:t>
      </w:r>
      <w:r w:rsidRPr="00A50452">
        <w:rPr>
          <w:rFonts w:ascii="Times New Roman" w:hAnsi="Times New Roman"/>
          <w:vertAlign w:val="subscript"/>
        </w:rPr>
        <w:t>п</w:t>
      </w:r>
      <w:proofErr w:type="spellEnd"/>
      <w:r w:rsidRPr="00A50452">
        <w:rPr>
          <w:rFonts w:ascii="Times New Roman" w:hAnsi="Times New Roman"/>
        </w:rPr>
        <w:t xml:space="preserve"> * 100%,</w:t>
      </w:r>
    </w:p>
    <w:p w:rsidR="00A50452" w:rsidRPr="00A50452" w:rsidRDefault="00A50452" w:rsidP="00A50452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proofErr w:type="spellStart"/>
      <w:r w:rsidRPr="00A50452">
        <w:rPr>
          <w:rFonts w:ascii="Times New Roman" w:hAnsi="Times New Roman"/>
        </w:rPr>
        <w:t>где</w:t>
      </w:r>
      <w:proofErr w:type="gramStart"/>
      <w:r w:rsidRPr="00A50452">
        <w:rPr>
          <w:rFonts w:ascii="Times New Roman" w:hAnsi="Times New Roman"/>
        </w:rPr>
        <w:t>:У</w:t>
      </w:r>
      <w:proofErr w:type="gramEnd"/>
      <w:r w:rsidRPr="00A50452">
        <w:rPr>
          <w:rFonts w:ascii="Times New Roman" w:hAnsi="Times New Roman"/>
          <w:vertAlign w:val="subscript"/>
        </w:rPr>
        <w:t>ф</w:t>
      </w:r>
      <w:proofErr w:type="spellEnd"/>
      <w:r w:rsidRPr="00A50452">
        <w:rPr>
          <w:rFonts w:ascii="Times New Roman" w:hAnsi="Times New Roman"/>
          <w:vertAlign w:val="subscript"/>
        </w:rPr>
        <w:t xml:space="preserve"> </w:t>
      </w:r>
      <w:r w:rsidRPr="00A50452">
        <w:rPr>
          <w:rFonts w:ascii="Times New Roman" w:hAnsi="Times New Roman"/>
        </w:rPr>
        <w:t>– уровень финансирования реализации основных мероприятий программы (подпрограмм);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proofErr w:type="spellStart"/>
      <w:r w:rsidRPr="00A50452">
        <w:rPr>
          <w:rFonts w:ascii="Times New Roman" w:hAnsi="Times New Roman"/>
        </w:rPr>
        <w:t>Ф</w:t>
      </w:r>
      <w:r w:rsidRPr="00A50452">
        <w:rPr>
          <w:rFonts w:ascii="Times New Roman" w:hAnsi="Times New Roman"/>
          <w:vertAlign w:val="subscript"/>
        </w:rPr>
        <w:t>ф</w:t>
      </w:r>
      <w:proofErr w:type="spellEnd"/>
      <w:r w:rsidRPr="00A50452">
        <w:rPr>
          <w:rFonts w:ascii="Times New Roman" w:hAnsi="Times New Roman"/>
          <w:vertAlign w:val="subscript"/>
        </w:rPr>
        <w:t xml:space="preserve"> </w:t>
      </w:r>
      <w:r w:rsidRPr="00A50452">
        <w:rPr>
          <w:rFonts w:ascii="Times New Roman" w:hAnsi="Times New Roman"/>
        </w:rPr>
        <w:t>– фактический объем финансовых ресурсов, направленных на реализацию мероприятий программы (подпрограммы);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proofErr w:type="spellStart"/>
      <w:r w:rsidRPr="00A50452">
        <w:rPr>
          <w:rFonts w:ascii="Times New Roman" w:hAnsi="Times New Roman"/>
        </w:rPr>
        <w:t>Ф</w:t>
      </w:r>
      <w:r w:rsidRPr="00A50452">
        <w:rPr>
          <w:rFonts w:ascii="Times New Roman" w:hAnsi="Times New Roman"/>
          <w:vertAlign w:val="subscript"/>
        </w:rPr>
        <w:t>п</w:t>
      </w:r>
      <w:proofErr w:type="spellEnd"/>
      <w:r w:rsidRPr="00A50452">
        <w:rPr>
          <w:rFonts w:ascii="Times New Roman" w:hAnsi="Times New Roman"/>
          <w:vertAlign w:val="subscript"/>
        </w:rPr>
        <w:t xml:space="preserve"> </w:t>
      </w:r>
      <w:r w:rsidRPr="00A50452">
        <w:rPr>
          <w:rFonts w:ascii="Times New Roman" w:hAnsi="Times New Roman"/>
        </w:rPr>
        <w:t>– плановый объем финансирования ресурсов на реализацию программы (подпрограммы) на соответствующий отчетный период.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Оценка эффективности реализации программы проводится департаментом по предупреждению и ликвидации чрезвычайных ситуаций Ростовской области до 1 марта года, следующего </w:t>
      </w:r>
      <w:proofErr w:type="gramStart"/>
      <w:r w:rsidRPr="00A50452">
        <w:rPr>
          <w:rFonts w:ascii="Times New Roman" w:hAnsi="Times New Roman"/>
        </w:rPr>
        <w:t>за</w:t>
      </w:r>
      <w:proofErr w:type="gramEnd"/>
      <w:r w:rsidRPr="00A50452">
        <w:rPr>
          <w:rFonts w:ascii="Times New Roman" w:hAnsi="Times New Roman"/>
        </w:rPr>
        <w:t xml:space="preserve"> отчетным.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Программа считается реализуемой с высоким уровнем эффективности, если: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уровень финансирования реализации основных мероприятий программы (У</w:t>
      </w:r>
      <w:r w:rsidRPr="00A50452">
        <w:rPr>
          <w:rFonts w:ascii="Times New Roman" w:hAnsi="Times New Roman"/>
          <w:vertAlign w:val="subscript"/>
        </w:rPr>
        <w:t>ф</w:t>
      </w:r>
      <w:r w:rsidRPr="00A50452">
        <w:rPr>
          <w:rFonts w:ascii="Times New Roman" w:hAnsi="Times New Roman"/>
        </w:rPr>
        <w:t>) составил не менее 90 процентов;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не менее 95 процентов мероприятий, запланированных на отчетный год, </w:t>
      </w:r>
      <w:proofErr w:type="gramStart"/>
      <w:r w:rsidRPr="00A50452">
        <w:rPr>
          <w:rFonts w:ascii="Times New Roman" w:hAnsi="Times New Roman"/>
        </w:rPr>
        <w:t>выполнены</w:t>
      </w:r>
      <w:proofErr w:type="gramEnd"/>
      <w:r w:rsidRPr="00A50452">
        <w:rPr>
          <w:rFonts w:ascii="Times New Roman" w:hAnsi="Times New Roman"/>
        </w:rPr>
        <w:t xml:space="preserve"> в полном объеме.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Программа считается реализуемой с удовлетворительным уровнем эффективности, если: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уровень финансирования реализации основных мероприятий программы (У</w:t>
      </w:r>
      <w:r w:rsidRPr="00A50452">
        <w:rPr>
          <w:rFonts w:ascii="Times New Roman" w:hAnsi="Times New Roman"/>
          <w:vertAlign w:val="subscript"/>
        </w:rPr>
        <w:t>ф</w:t>
      </w:r>
      <w:r w:rsidRPr="00A50452">
        <w:rPr>
          <w:rFonts w:ascii="Times New Roman" w:hAnsi="Times New Roman"/>
        </w:rPr>
        <w:t>) составил не менее 70 процентов;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не менее 80 процентов мероприятий, запланированных на отчетный год, </w:t>
      </w:r>
      <w:proofErr w:type="gramStart"/>
      <w:r w:rsidRPr="00A50452">
        <w:rPr>
          <w:rFonts w:ascii="Times New Roman" w:hAnsi="Times New Roman"/>
        </w:rPr>
        <w:t>выполнены</w:t>
      </w:r>
      <w:proofErr w:type="gramEnd"/>
      <w:r w:rsidRPr="00A50452">
        <w:rPr>
          <w:rFonts w:ascii="Times New Roman" w:hAnsi="Times New Roman"/>
        </w:rPr>
        <w:t xml:space="preserve"> в полном объеме.</w:t>
      </w:r>
    </w:p>
    <w:p w:rsidR="00A50452" w:rsidRPr="00A50452" w:rsidRDefault="00A50452" w:rsidP="00A504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A50452" w:rsidRPr="00A50452" w:rsidRDefault="00A50452" w:rsidP="00A50452">
      <w:pPr>
        <w:autoSpaceDE w:val="0"/>
        <w:spacing w:line="228" w:lineRule="auto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 xml:space="preserve">      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proofErr w:type="gramStart"/>
      <w:r w:rsidRPr="00A50452">
        <w:rPr>
          <w:rFonts w:ascii="Times New Roman" w:hAnsi="Times New Roman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Областной долгосрочной целевой программы «Защита населения и территории от чрезвычайных ситуаций, обеспечение пожарной безопасности на 2019-2030 годы».</w:t>
      </w:r>
      <w:proofErr w:type="gramEnd"/>
    </w:p>
    <w:p w:rsidR="00A50452" w:rsidRPr="00A50452" w:rsidRDefault="00A50452" w:rsidP="00A50452">
      <w:pPr>
        <w:autoSpaceDE w:val="0"/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В соответствии с целями настоящей Программы предполагается достичь следующих результатов:</w:t>
      </w:r>
    </w:p>
    <w:p w:rsidR="00A50452" w:rsidRPr="00A50452" w:rsidRDefault="00A50452" w:rsidP="00A50452">
      <w:pPr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1. Разработка и реализация мероприятий, направленных на соблюдение правил пожарной безопасности населением;</w:t>
      </w:r>
    </w:p>
    <w:p w:rsidR="00A50452" w:rsidRPr="00A50452" w:rsidRDefault="00A50452" w:rsidP="00A50452">
      <w:pPr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2. Повышение объема знаний и навыков в области пожарной безопасности руководителей, должностных лиц и специалистов;</w:t>
      </w:r>
    </w:p>
    <w:p w:rsidR="00A50452" w:rsidRPr="00A50452" w:rsidRDefault="00A50452" w:rsidP="00A50452">
      <w:pPr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3. Информирование населения о правилах поведения и действиях в чрезвычайных ситуациях;</w:t>
      </w:r>
    </w:p>
    <w:p w:rsidR="00A50452" w:rsidRPr="00A50452" w:rsidRDefault="00A50452" w:rsidP="00A50452">
      <w:pPr>
        <w:spacing w:line="228" w:lineRule="auto"/>
        <w:ind w:firstLine="540"/>
        <w:jc w:val="both"/>
        <w:rPr>
          <w:rFonts w:ascii="Times New Roman" w:hAnsi="Times New Roman"/>
        </w:rPr>
      </w:pPr>
      <w:r w:rsidRPr="00A50452">
        <w:rPr>
          <w:rFonts w:ascii="Times New Roman" w:hAnsi="Times New Roman"/>
        </w:rPr>
        <w:t>4. 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A50452" w:rsidRPr="00A50452" w:rsidRDefault="00A50452" w:rsidP="00A50452">
      <w:pPr>
        <w:spacing w:line="228" w:lineRule="auto"/>
        <w:ind w:firstLine="540"/>
        <w:jc w:val="both"/>
        <w:rPr>
          <w:rFonts w:ascii="Times New Roman" w:hAnsi="Times New Roman"/>
        </w:rPr>
      </w:pPr>
    </w:p>
    <w:p w:rsidR="00A50452" w:rsidRPr="00A50452" w:rsidRDefault="00A50452" w:rsidP="00A50452">
      <w:pPr>
        <w:spacing w:line="228" w:lineRule="auto"/>
        <w:ind w:firstLine="540"/>
        <w:jc w:val="both"/>
        <w:rPr>
          <w:rFonts w:ascii="Times New Roman" w:hAnsi="Times New Roman"/>
        </w:rPr>
      </w:pPr>
    </w:p>
    <w:p w:rsidR="00A50452" w:rsidRPr="00A50452" w:rsidRDefault="00A50452" w:rsidP="00A50452">
      <w:pPr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A50452" w:rsidRPr="00A50452" w:rsidSect="00A50452">
          <w:pgSz w:w="11906" w:h="16838"/>
          <w:pgMar w:top="142" w:right="707" w:bottom="284" w:left="1134" w:header="720" w:footer="720" w:gutter="0"/>
          <w:cols w:space="720"/>
          <w:docGrid w:linePitch="360"/>
        </w:sectPr>
      </w:pPr>
      <w:r w:rsidRPr="00A50452">
        <w:rPr>
          <w:rFonts w:ascii="Times New Roman" w:hAnsi="Times New Roman"/>
        </w:rPr>
        <w:t xml:space="preserve">Главный специалист                       </w:t>
      </w:r>
      <w:proofErr w:type="spellStart"/>
      <w:r w:rsidRPr="00A50452">
        <w:rPr>
          <w:rFonts w:ascii="Times New Roman" w:hAnsi="Times New Roman"/>
        </w:rPr>
        <w:t>А.Э.Галенко</w:t>
      </w:r>
      <w:proofErr w:type="spellEnd"/>
    </w:p>
    <w:tbl>
      <w:tblPr>
        <w:tblW w:w="15636" w:type="dxa"/>
        <w:tblLayout w:type="fixed"/>
        <w:tblLook w:val="0000"/>
      </w:tblPr>
      <w:tblGrid>
        <w:gridCol w:w="240"/>
        <w:gridCol w:w="4673"/>
        <w:gridCol w:w="4913"/>
        <w:gridCol w:w="4913"/>
        <w:gridCol w:w="897"/>
      </w:tblGrid>
      <w:tr w:rsidR="00A50452" w:rsidRPr="00A50452" w:rsidTr="00174FB6">
        <w:trPr>
          <w:trHeight w:val="80"/>
        </w:trPr>
        <w:tc>
          <w:tcPr>
            <w:tcW w:w="240" w:type="dxa"/>
            <w:vMerge w:val="restart"/>
            <w:shd w:val="clear" w:color="auto" w:fill="auto"/>
          </w:tcPr>
          <w:p w:rsidR="00A50452" w:rsidRPr="00A50452" w:rsidRDefault="00A50452" w:rsidP="00174FB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6" w:type="dxa"/>
            <w:gridSpan w:val="4"/>
            <w:shd w:val="clear" w:color="auto" w:fill="FFFFFF"/>
          </w:tcPr>
          <w:tbl>
            <w:tblPr>
              <w:tblW w:w="0" w:type="auto"/>
              <w:tblLayout w:type="fixed"/>
              <w:tblLook w:val="0000"/>
            </w:tblPr>
            <w:tblGrid>
              <w:gridCol w:w="9967"/>
              <w:gridCol w:w="4820"/>
            </w:tblGrid>
            <w:tr w:rsidR="00A50452" w:rsidRPr="00A50452" w:rsidTr="00174FB6">
              <w:tc>
                <w:tcPr>
                  <w:tcW w:w="9967" w:type="dxa"/>
                  <w:shd w:val="clear" w:color="auto" w:fill="auto"/>
                </w:tcPr>
                <w:p w:rsidR="00A50452" w:rsidRPr="00A50452" w:rsidRDefault="00A50452" w:rsidP="00174FB6">
                  <w:pPr>
                    <w:pStyle w:val="ConsPlusNormal"/>
                    <w:widowControl/>
                    <w:tabs>
                      <w:tab w:val="left" w:pos="9434"/>
                    </w:tabs>
                    <w:snapToGrid w:val="0"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4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A50452">
                    <w:rPr>
                      <w:rFonts w:ascii="Times New Roman" w:hAnsi="Times New Roman"/>
                    </w:rPr>
                    <w:t xml:space="preserve">    Приложение №3 к муниципальной программе «Защита населения и территории от чрезвычайных ситуаций, обеспечение пожарной безопасности в Багаевском сельском поселении»   </w:t>
                  </w:r>
                </w:p>
              </w:tc>
            </w:tr>
          </w:tbl>
          <w:p w:rsidR="00A50452" w:rsidRPr="00A50452" w:rsidRDefault="00A50452" w:rsidP="00174FB6">
            <w:pPr>
              <w:jc w:val="center"/>
              <w:rPr>
                <w:rFonts w:ascii="Times New Roman" w:hAnsi="Times New Roman"/>
              </w:rPr>
            </w:pPr>
            <w:r w:rsidRPr="00A50452">
              <w:rPr>
                <w:rFonts w:ascii="Times New Roman" w:hAnsi="Times New Roman"/>
              </w:rPr>
              <w:t>РАЗДЕЛ I</w:t>
            </w:r>
          </w:p>
          <w:p w:rsidR="00A50452" w:rsidRPr="00A50452" w:rsidRDefault="00A50452" w:rsidP="00174F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0452">
              <w:rPr>
                <w:rFonts w:ascii="Times New Roman" w:hAnsi="Times New Roman"/>
              </w:rPr>
              <w:t>Подпрограмма</w:t>
            </w:r>
            <w:proofErr w:type="gramStart"/>
            <w:r w:rsidRPr="00A50452">
              <w:rPr>
                <w:rFonts w:ascii="Times New Roman" w:hAnsi="Times New Roman"/>
              </w:rPr>
              <w:t>:М</w:t>
            </w:r>
            <w:proofErr w:type="gramEnd"/>
            <w:r w:rsidRPr="00A50452">
              <w:rPr>
                <w:rFonts w:ascii="Times New Roman" w:hAnsi="Times New Roman"/>
              </w:rPr>
              <w:t>ероприятия</w:t>
            </w:r>
            <w:proofErr w:type="spellEnd"/>
            <w:r w:rsidRPr="00A50452">
              <w:rPr>
                <w:rFonts w:ascii="Times New Roman" w:hAnsi="Times New Roman"/>
              </w:rPr>
              <w:t xml:space="preserve"> по пожарной безопасности</w:t>
            </w:r>
          </w:p>
          <w:tbl>
            <w:tblPr>
              <w:tblW w:w="17355" w:type="dxa"/>
              <w:tblLayout w:type="fixed"/>
              <w:tblLook w:val="0000"/>
            </w:tblPr>
            <w:tblGrid>
              <w:gridCol w:w="454"/>
              <w:gridCol w:w="1409"/>
              <w:gridCol w:w="1266"/>
              <w:gridCol w:w="1415"/>
              <w:gridCol w:w="989"/>
              <w:gridCol w:w="806"/>
              <w:gridCol w:w="806"/>
              <w:gridCol w:w="806"/>
              <w:gridCol w:w="806"/>
              <w:gridCol w:w="806"/>
              <w:gridCol w:w="806"/>
              <w:gridCol w:w="806"/>
              <w:gridCol w:w="806"/>
              <w:gridCol w:w="806"/>
              <w:gridCol w:w="807"/>
              <w:gridCol w:w="806"/>
              <w:gridCol w:w="8"/>
              <w:gridCol w:w="798"/>
              <w:gridCol w:w="8"/>
              <w:gridCol w:w="277"/>
              <w:gridCol w:w="864"/>
              <w:gridCol w:w="1000"/>
            </w:tblGrid>
            <w:tr w:rsidR="00A50452" w:rsidRPr="00A50452" w:rsidTr="00174FB6">
              <w:trPr>
                <w:gridAfter w:val="2"/>
                <w:wAfter w:w="1864" w:type="dxa"/>
                <w:trHeight w:val="1078"/>
              </w:trPr>
              <w:tc>
                <w:tcPr>
                  <w:tcW w:w="4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п\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4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Наименова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ния</w:t>
                  </w:r>
                  <w:proofErr w:type="spellEnd"/>
                  <w:proofErr w:type="gramEnd"/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мероприятия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Исполни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тели</w:t>
                  </w:r>
                  <w:proofErr w:type="spellEnd"/>
                  <w:proofErr w:type="gramEnd"/>
                </w:p>
              </w:tc>
              <w:tc>
                <w:tcPr>
                  <w:tcW w:w="14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Наименова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ние</w:t>
                  </w:r>
                  <w:proofErr w:type="spellEnd"/>
                  <w:proofErr w:type="gramEnd"/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показателя</w:t>
                  </w: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результатив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ности</w:t>
                  </w:r>
                  <w:proofErr w:type="spellEnd"/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(целевых индикаторов)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Источники финансирования</w:t>
                  </w: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единица </w:t>
                  </w:r>
                  <w:proofErr w:type="spellStart"/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измере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9680" w:type="dxa"/>
                  <w:gridSpan w:val="1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Объемы финансовых средств и ожидаемые конечные результаты,</w:t>
                  </w: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числе по годам реализации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50452" w:rsidRPr="00A50452" w:rsidTr="00174FB6">
              <w:trPr>
                <w:gridAfter w:val="2"/>
                <w:wAfter w:w="1864" w:type="dxa"/>
                <w:trHeight w:val="600"/>
              </w:trPr>
              <w:tc>
                <w:tcPr>
                  <w:tcW w:w="4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2028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2029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tabs>
                      <w:tab w:val="left" w:pos="777"/>
                    </w:tabs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2030 год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tabs>
                      <w:tab w:val="left" w:pos="777"/>
                    </w:tabs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50452" w:rsidRPr="00A50452" w:rsidTr="00174FB6">
              <w:trPr>
                <w:gridAfter w:val="2"/>
                <w:wAfter w:w="1864" w:type="dxa"/>
                <w:trHeight w:val="225"/>
              </w:trPr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1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50452" w:rsidRPr="00A50452" w:rsidTr="00174FB6">
              <w:trPr>
                <w:gridAfter w:val="2"/>
                <w:wAfter w:w="1864" w:type="dxa"/>
                <w:trHeight w:val="1139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A50452">
                  <w:pPr>
                    <w:numPr>
                      <w:ilvl w:val="0"/>
                      <w:numId w:val="6"/>
                    </w:num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Организация устройства пожарных гидрантов.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Админи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страция</w:t>
                  </w:r>
                  <w:proofErr w:type="spellEnd"/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Багаевского сельского поселения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создание условий для забора воды для тушения пожаров 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 тыс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уб.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50452" w:rsidRPr="00A50452" w:rsidTr="00174FB6">
              <w:trPr>
                <w:gridAfter w:val="2"/>
                <w:wAfter w:w="1864" w:type="dxa"/>
                <w:trHeight w:val="1524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A50452">
                  <w:pPr>
                    <w:numPr>
                      <w:ilvl w:val="0"/>
                      <w:numId w:val="6"/>
                    </w:num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Организация проектирования 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строитель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ства</w:t>
                  </w:r>
                  <w:proofErr w:type="spellEnd"/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пожарного водоема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Админи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страция</w:t>
                  </w:r>
                  <w:proofErr w:type="spellEnd"/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Багаевского сельского поселения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создание условий для забора воды в целях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пожар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тушения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 тыс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уб.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50452" w:rsidRPr="00A50452" w:rsidTr="00174FB6">
              <w:trPr>
                <w:gridAfter w:val="2"/>
                <w:wAfter w:w="1864" w:type="dxa"/>
                <w:trHeight w:val="126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A50452">
                  <w:pPr>
                    <w:numPr>
                      <w:ilvl w:val="0"/>
                      <w:numId w:val="6"/>
                    </w:num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Обслужива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ние</w:t>
                  </w:r>
                  <w:proofErr w:type="spellEnd"/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содержание противопожарных систем сигнализации здания Администрации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Админи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страция</w:t>
                  </w:r>
                  <w:proofErr w:type="spellEnd"/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Багаевского сельского поселения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обеспечение специальным оснащением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 тыс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уб.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38,8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33,0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50452" w:rsidRPr="00A50452" w:rsidTr="00174FB6">
              <w:trPr>
                <w:gridAfter w:val="2"/>
                <w:wAfter w:w="1864" w:type="dxa"/>
                <w:trHeight w:val="141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A50452">
                  <w:pPr>
                    <w:numPr>
                      <w:ilvl w:val="0"/>
                      <w:numId w:val="6"/>
                    </w:num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Организация приобретения пожарного инвентаря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Админи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страция</w:t>
                  </w:r>
                  <w:proofErr w:type="spellEnd"/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Багаевского сельского поселения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обеспечение специальным оснащением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местный бюджет  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216,1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28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50452" w:rsidRPr="00A50452" w:rsidTr="00174FB6">
              <w:trPr>
                <w:gridAfter w:val="2"/>
                <w:wAfter w:w="1864" w:type="dxa"/>
                <w:trHeight w:val="1974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A50452">
                  <w:pPr>
                    <w:numPr>
                      <w:ilvl w:val="0"/>
                      <w:numId w:val="6"/>
                    </w:num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Приобретение костюмов для защиты от повышенных температур для членов ДПД-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Админи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страция</w:t>
                  </w:r>
                  <w:proofErr w:type="spellEnd"/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Багаевского сельского поселения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обеспечение специальным оснащением 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 тыс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уб.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50452" w:rsidRPr="00A50452" w:rsidTr="00174FB6">
              <w:trPr>
                <w:gridAfter w:val="2"/>
                <w:wAfter w:w="1864" w:type="dxa"/>
                <w:trHeight w:val="2540"/>
              </w:trPr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A50452">
                  <w:pPr>
                    <w:numPr>
                      <w:ilvl w:val="0"/>
                      <w:numId w:val="6"/>
                    </w:num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Организация приобретения знаков, табличек (</w:t>
                  </w:r>
                  <w:proofErr w:type="spellStart"/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агитацион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ных</w:t>
                  </w:r>
                  <w:proofErr w:type="spellEnd"/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материалов) по ПБ, безопасности на водных </w:t>
                  </w: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объектах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Админи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страция</w:t>
                  </w:r>
                  <w:proofErr w:type="spellEnd"/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Багаевского сельского поселения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повышение защищенности от пожаров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 тыс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уб.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50452" w:rsidRPr="00A50452" w:rsidTr="00174FB6">
              <w:trPr>
                <w:trHeight w:val="410"/>
              </w:trPr>
              <w:tc>
                <w:tcPr>
                  <w:tcW w:w="18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8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ИТОГО: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1178,9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тыс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уб.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38,8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39,7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306,1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</w:tcPr>
                <w:p w:rsidR="00A50452" w:rsidRPr="00A50452" w:rsidRDefault="00A50452" w:rsidP="00174FB6">
                  <w:pPr>
                    <w:snapToGrid w:val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45,7</w:t>
                  </w:r>
                </w:p>
              </w:tc>
            </w:tr>
          </w:tbl>
          <w:p w:rsidR="00A50452" w:rsidRPr="00A50452" w:rsidRDefault="00A50452" w:rsidP="00174FB6">
            <w:pPr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  <w:p w:rsidR="00A50452" w:rsidRPr="00A50452" w:rsidRDefault="00A50452" w:rsidP="00174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0452" w:rsidRPr="00A50452" w:rsidRDefault="00A50452" w:rsidP="00174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0452" w:rsidRPr="00A50452" w:rsidRDefault="00A50452" w:rsidP="00174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РАЗДЕЛ I</w:t>
            </w:r>
            <w:proofErr w:type="spellStart"/>
            <w:r w:rsidRPr="00A5045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</w:p>
          <w:p w:rsidR="00A50452" w:rsidRPr="00A50452" w:rsidRDefault="00A50452" w:rsidP="00174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Подпрограмма: Мероприятия по обучению населения в области безопасности жизнедеятельности и повышению квалификации специалистов</w:t>
            </w:r>
          </w:p>
          <w:tbl>
            <w:tblPr>
              <w:tblW w:w="15205" w:type="dxa"/>
              <w:tblLayout w:type="fixed"/>
              <w:tblLook w:val="0000"/>
            </w:tblPr>
            <w:tblGrid>
              <w:gridCol w:w="459"/>
              <w:gridCol w:w="1414"/>
              <w:gridCol w:w="1274"/>
              <w:gridCol w:w="1417"/>
              <w:gridCol w:w="992"/>
              <w:gridCol w:w="803"/>
              <w:gridCol w:w="7"/>
              <w:gridCol w:w="796"/>
              <w:gridCol w:w="803"/>
              <w:gridCol w:w="7"/>
              <w:gridCol w:w="796"/>
              <w:gridCol w:w="795"/>
              <w:gridCol w:w="8"/>
              <w:gridCol w:w="787"/>
              <w:gridCol w:w="17"/>
              <w:gridCol w:w="808"/>
              <w:gridCol w:w="803"/>
              <w:gridCol w:w="7"/>
              <w:gridCol w:w="796"/>
              <w:gridCol w:w="803"/>
              <w:gridCol w:w="7"/>
              <w:gridCol w:w="796"/>
              <w:gridCol w:w="810"/>
            </w:tblGrid>
            <w:tr w:rsidR="00A50452" w:rsidRPr="00A50452" w:rsidTr="00174FB6">
              <w:trPr>
                <w:trHeight w:val="875"/>
              </w:trPr>
              <w:tc>
                <w:tcPr>
                  <w:tcW w:w="4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п\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4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Наименования</w:t>
                  </w: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мероприятия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Исполни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тели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Наименование</w:t>
                  </w: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показателя</w:t>
                  </w: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результативности</w:t>
                  </w: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(целевых индикаторов)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Источники финансирования</w:t>
                  </w: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9649" w:type="dxa"/>
                  <w:gridSpan w:val="1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Объемы финансовых средств и ожидаемые конечные результаты,</w:t>
                  </w: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числе по годам реализации</w:t>
                  </w:r>
                </w:p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50452" w:rsidRPr="00A50452" w:rsidTr="00174FB6">
              <w:trPr>
                <w:trHeight w:val="620"/>
              </w:trPr>
              <w:tc>
                <w:tcPr>
                  <w:tcW w:w="4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2028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2029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tabs>
                      <w:tab w:val="left" w:pos="777"/>
                    </w:tabs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2030 год</w:t>
                  </w:r>
                </w:p>
              </w:tc>
            </w:tr>
            <w:tr w:rsidR="00A50452" w:rsidRPr="00A50452" w:rsidTr="00174FB6">
              <w:trPr>
                <w:trHeight w:val="1209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A50452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Обучение персонала по программам</w:t>
                  </w:r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пожарно-технического минимума 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Админи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страция</w:t>
                  </w:r>
                  <w:proofErr w:type="spellEnd"/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Багаевского с./п.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повышение квалификации специалистов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 тыс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уб.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A5045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</w:tr>
            <w:tr w:rsidR="00A50452" w:rsidRPr="00A50452" w:rsidTr="00174FB6">
              <w:trPr>
                <w:trHeight w:val="2023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A50452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Проведение пожарно-тактических занятий по тушению пожара, эвакуации людей и материальных ценностей 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Админи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страция</w:t>
                  </w:r>
                  <w:proofErr w:type="spellEnd"/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Багаевского сельского поселения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привитие практических навыков в вопросах безопасности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финансовые средства не требуются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50452" w:rsidRPr="00A50452" w:rsidTr="00174FB6">
              <w:trPr>
                <w:trHeight w:val="480"/>
              </w:trPr>
              <w:tc>
                <w:tcPr>
                  <w:tcW w:w="4564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ИТОГО:             56,0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тыс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уб.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</w:tr>
            <w:tr w:rsidR="00A50452" w:rsidRPr="00A50452" w:rsidTr="00174FB6">
              <w:trPr>
                <w:trHeight w:val="480"/>
              </w:trPr>
              <w:tc>
                <w:tcPr>
                  <w:tcW w:w="4564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Итого по двум подпрограммам 1234,9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тыс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уб.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48,3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38,8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39,7</w:t>
                  </w:r>
                </w:p>
              </w:tc>
              <w:tc>
                <w:tcPr>
                  <w:tcW w:w="7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314,1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148,0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148,0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148,0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148,0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148,0</w:t>
                  </w:r>
                </w:p>
              </w:tc>
            </w:tr>
          </w:tbl>
          <w:p w:rsidR="00A50452" w:rsidRPr="00A50452" w:rsidRDefault="00A50452" w:rsidP="00174F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0452" w:rsidRPr="00A50452" w:rsidRDefault="00A50452" w:rsidP="00174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0452" w:rsidRPr="00A50452" w:rsidRDefault="00A50452" w:rsidP="00174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РАЗДЕЛ I</w:t>
            </w:r>
            <w:r w:rsidRPr="00A5045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A50452" w:rsidRPr="00A50452" w:rsidRDefault="00A50452" w:rsidP="00174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Подпрограмма: Мероприятия по защите населения и территорий от чрезвычайных ситуаций</w:t>
            </w:r>
          </w:p>
          <w:tbl>
            <w:tblPr>
              <w:tblW w:w="15281" w:type="dxa"/>
              <w:tblLayout w:type="fixed"/>
              <w:tblLook w:val="0000"/>
            </w:tblPr>
            <w:tblGrid>
              <w:gridCol w:w="462"/>
              <w:gridCol w:w="1413"/>
              <w:gridCol w:w="1271"/>
              <w:gridCol w:w="1414"/>
              <w:gridCol w:w="991"/>
              <w:gridCol w:w="808"/>
              <w:gridCol w:w="809"/>
              <w:gridCol w:w="809"/>
              <w:gridCol w:w="809"/>
              <w:gridCol w:w="809"/>
              <w:gridCol w:w="809"/>
              <w:gridCol w:w="812"/>
              <w:gridCol w:w="809"/>
              <w:gridCol w:w="809"/>
              <w:gridCol w:w="809"/>
              <w:gridCol w:w="809"/>
              <w:gridCol w:w="808"/>
              <w:gridCol w:w="21"/>
            </w:tblGrid>
            <w:tr w:rsidR="00A50452" w:rsidRPr="00A50452" w:rsidTr="00174FB6">
              <w:trPr>
                <w:gridAfter w:val="1"/>
                <w:wAfter w:w="21" w:type="dxa"/>
                <w:trHeight w:val="1068"/>
              </w:trPr>
              <w:tc>
                <w:tcPr>
                  <w:tcW w:w="4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№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п\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4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Наименования</w:t>
                  </w: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мероприятия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Исполни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тели</w:t>
                  </w:r>
                  <w:proofErr w:type="spellEnd"/>
                </w:p>
              </w:tc>
              <w:tc>
                <w:tcPr>
                  <w:tcW w:w="14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Наименование</w:t>
                  </w: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показателя</w:t>
                  </w: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результатив</w:t>
                  </w:r>
                  <w:proofErr w:type="spellEnd"/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ности</w:t>
                  </w:r>
                  <w:proofErr w:type="spellEnd"/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(целевых индикаторов)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Источники финансирования</w:t>
                  </w: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970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Объемы финансовых средств и ожидаемые конечные результаты,</w:t>
                  </w: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всего, в том числе по годам реализации</w:t>
                  </w:r>
                </w:p>
              </w:tc>
            </w:tr>
            <w:tr w:rsidR="00A50452" w:rsidRPr="00A50452" w:rsidTr="00174FB6">
              <w:trPr>
                <w:gridAfter w:val="1"/>
                <w:wAfter w:w="21" w:type="dxa"/>
                <w:trHeight w:val="607"/>
              </w:trPr>
              <w:tc>
                <w:tcPr>
                  <w:tcW w:w="4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2028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2029</w:t>
                  </w:r>
                </w:p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tabs>
                      <w:tab w:val="left" w:pos="777"/>
                    </w:tabs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2030 год</w:t>
                  </w:r>
                </w:p>
              </w:tc>
            </w:tr>
            <w:tr w:rsidR="00A50452" w:rsidRPr="00A50452" w:rsidTr="00174FB6">
              <w:trPr>
                <w:trHeight w:val="1110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Организация проведения опашек населенных пунктов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Админи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страция</w:t>
                  </w:r>
                  <w:proofErr w:type="spellEnd"/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Багаевского с./п.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повышение защищенности от пожаров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тыс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уб.</w:t>
                  </w:r>
                </w:p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223,2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145,0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155,0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288,4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178,5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161,8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199,9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148,0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148,0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148,0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148,0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148,0</w:t>
                  </w:r>
                </w:p>
              </w:tc>
            </w:tr>
            <w:tr w:rsidR="00A50452" w:rsidRPr="00A50452" w:rsidTr="00174FB6">
              <w:trPr>
                <w:trHeight w:val="794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Монтаж и обслуживание сирен С-40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Админи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страция</w:t>
                  </w:r>
                  <w:proofErr w:type="spellEnd"/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Багаевского с./п.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повышение защищенности населения от ЧС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местный бюджет  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0,0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  0,0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60,0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60,0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60,0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60,0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60,0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50452" w:rsidRPr="00A50452" w:rsidTr="00174FB6">
              <w:trPr>
                <w:trHeight w:val="537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Организация мероприятий направленных на содержание ГТС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Админи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стра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ция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Багаевского с./п.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повышение защищенности от паводков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тыс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уб.</w:t>
                  </w:r>
                </w:p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50452" w:rsidRPr="00A50452" w:rsidTr="00174FB6">
              <w:trPr>
                <w:trHeight w:val="1665"/>
              </w:trPr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Организация приобретения оборудования для ПВР  (пункта временного размещения)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99,9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66,0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66,0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66,0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66,0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66,0</w:t>
                  </w:r>
                </w:p>
              </w:tc>
            </w:tr>
            <w:tr w:rsidR="00A50452" w:rsidRPr="00A50452" w:rsidTr="00174FB6">
              <w:trPr>
                <w:trHeight w:val="1691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Меро-ятия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обеспечению защиты населения от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инф-ционных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заболеваний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Админи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стра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ция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Багаевского с./п.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повышение защищен       </w:t>
                  </w:r>
                  <w:proofErr w:type="spell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ности</w:t>
                  </w:r>
                  <w:proofErr w:type="spell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населения                от Ч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С-</w:t>
                  </w:r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( инфекции, эпидемии,...)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  <w:p w:rsidR="00A50452" w:rsidRPr="00A50452" w:rsidRDefault="00A50452" w:rsidP="00174FB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тыс</w:t>
                  </w:r>
                  <w:proofErr w:type="gramStart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уб.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350,70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50452" w:rsidRPr="00A50452" w:rsidTr="00174FB6">
              <w:trPr>
                <w:trHeight w:val="656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 xml:space="preserve">ИТОГО: 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4837,6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278,8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495,70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305,0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288,4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1179,0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261,7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199,9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366,0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366,0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366,0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366,0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366,0</w:t>
                  </w:r>
                </w:p>
              </w:tc>
            </w:tr>
            <w:tr w:rsidR="00A50452" w:rsidRPr="00A50452" w:rsidTr="00174FB6">
              <w:trPr>
                <w:trHeight w:val="870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ИТОГО по Программе:</w:t>
                  </w: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6073,4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327,1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507,70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329,0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327,2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1218,7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279,7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514,0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514,0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514,0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514,0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514,0</w:t>
                  </w: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452">
                    <w:rPr>
                      <w:rFonts w:ascii="Times New Roman" w:hAnsi="Times New Roman"/>
                      <w:sz w:val="20"/>
                      <w:szCs w:val="20"/>
                    </w:rPr>
                    <w:t>514,0</w:t>
                  </w:r>
                </w:p>
              </w:tc>
            </w:tr>
          </w:tbl>
          <w:p w:rsidR="00A50452" w:rsidRPr="00A50452" w:rsidRDefault="00A50452" w:rsidP="00174FB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  <w:p w:rsidR="00A50452" w:rsidRPr="00A50452" w:rsidRDefault="00A50452" w:rsidP="00174FB6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452">
              <w:rPr>
                <w:rFonts w:ascii="Times New Roman" w:hAnsi="Times New Roman"/>
                <w:sz w:val="28"/>
                <w:szCs w:val="28"/>
              </w:rPr>
              <w:t>РАЗДЕЛ I</w:t>
            </w:r>
            <w:r w:rsidRPr="00A5045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:rsidR="00A50452" w:rsidRPr="00A50452" w:rsidRDefault="00A50452" w:rsidP="00174FB6">
            <w:pPr>
              <w:spacing w:line="22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452">
              <w:rPr>
                <w:rFonts w:ascii="Times New Roman" w:hAnsi="Times New Roman"/>
                <w:sz w:val="28"/>
                <w:szCs w:val="28"/>
              </w:rPr>
              <w:t>Организационные мероприятия</w:t>
            </w:r>
            <w:r w:rsidRPr="00A50452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  <w:tbl>
            <w:tblPr>
              <w:tblW w:w="15207" w:type="dxa"/>
              <w:tblLayout w:type="fixed"/>
              <w:tblLook w:val="0000"/>
            </w:tblPr>
            <w:tblGrid>
              <w:gridCol w:w="596"/>
              <w:gridCol w:w="3656"/>
              <w:gridCol w:w="2262"/>
              <w:gridCol w:w="2341"/>
              <w:gridCol w:w="6352"/>
            </w:tblGrid>
            <w:tr w:rsidR="00A50452" w:rsidRPr="00A50452" w:rsidTr="00174FB6">
              <w:trPr>
                <w:trHeight w:val="512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A50452">
                    <w:rPr>
                      <w:rFonts w:ascii="Times New Roman" w:hAnsi="Times New Roman"/>
                    </w:rPr>
                    <w:lastRenderedPageBreak/>
                    <w:t xml:space="preserve">№ </w:t>
                  </w:r>
                  <w:proofErr w:type="spellStart"/>
                  <w:r w:rsidRPr="00A50452">
                    <w:rPr>
                      <w:rFonts w:ascii="Times New Roman" w:hAnsi="Times New Roman"/>
                    </w:rPr>
                    <w:t>п\</w:t>
                  </w:r>
                  <w:proofErr w:type="gramStart"/>
                  <w:r w:rsidRPr="00A50452">
                    <w:rPr>
                      <w:rFonts w:ascii="Times New Roman" w:hAnsi="Times New Roman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A50452">
                    <w:rPr>
                      <w:rFonts w:ascii="Times New Roman" w:hAnsi="Times New Roman"/>
                    </w:rPr>
                    <w:t>Наименования</w:t>
                  </w:r>
                </w:p>
                <w:p w:rsidR="00A50452" w:rsidRPr="00A50452" w:rsidRDefault="00A50452" w:rsidP="00174F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50452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A50452">
                    <w:rPr>
                      <w:rFonts w:ascii="Times New Roman" w:hAnsi="Times New Roman"/>
                    </w:rPr>
                    <w:t>Исполнители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A50452">
                    <w:rPr>
                      <w:rFonts w:ascii="Times New Roman" w:hAnsi="Times New Roman"/>
                    </w:rPr>
                    <w:t>Сроки исполнения</w:t>
                  </w:r>
                </w:p>
              </w:tc>
              <w:tc>
                <w:tcPr>
                  <w:tcW w:w="6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A50452">
                    <w:rPr>
                      <w:rFonts w:ascii="Times New Roman" w:hAnsi="Times New Roman"/>
                    </w:rPr>
                    <w:t>Ожидаемый конечный результат</w:t>
                  </w:r>
                </w:p>
              </w:tc>
            </w:tr>
            <w:tr w:rsidR="00A50452" w:rsidRPr="00A50452" w:rsidTr="00174FB6">
              <w:trPr>
                <w:trHeight w:val="1182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A50452">
                  <w:pPr>
                    <w:numPr>
                      <w:ilvl w:val="0"/>
                      <w:numId w:val="8"/>
                    </w:num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A50452">
                    <w:rPr>
                      <w:rFonts w:ascii="Times New Roman" w:hAnsi="Times New Roman"/>
                    </w:rPr>
                    <w:t>Уточнение планов действий на случай возникновения крупномасштабных ЧС</w:t>
                  </w: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A50452">
                    <w:rPr>
                      <w:rFonts w:ascii="Times New Roman" w:hAnsi="Times New Roman"/>
                    </w:rPr>
                    <w:t>Администрация Багаевского сельского поселения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A50452">
                    <w:rPr>
                      <w:rFonts w:ascii="Times New Roman" w:hAnsi="Times New Roman"/>
                    </w:rPr>
                    <w:t>ежегодно</w:t>
                  </w:r>
                </w:p>
              </w:tc>
              <w:tc>
                <w:tcPr>
                  <w:tcW w:w="6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tabs>
                      <w:tab w:val="left" w:pos="5871"/>
                    </w:tabs>
                    <w:snapToGrid w:val="0"/>
                    <w:ind w:right="175"/>
                    <w:rPr>
                      <w:rFonts w:ascii="Times New Roman" w:hAnsi="Times New Roman"/>
                    </w:rPr>
                  </w:pPr>
                  <w:r w:rsidRPr="00A50452">
                    <w:rPr>
                      <w:rFonts w:ascii="Times New Roman" w:hAnsi="Times New Roman"/>
                    </w:rPr>
                    <w:t>Корректировка планов действий (взаимодействий) по результатам выполнения программных мероприятий на муниципальном уровне</w:t>
                  </w:r>
                </w:p>
              </w:tc>
            </w:tr>
            <w:tr w:rsidR="00A50452" w:rsidRPr="00A50452" w:rsidTr="00174FB6">
              <w:trPr>
                <w:trHeight w:val="970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A50452">
                  <w:pPr>
                    <w:numPr>
                      <w:ilvl w:val="0"/>
                      <w:numId w:val="8"/>
                    </w:num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A50452">
                    <w:rPr>
                      <w:rFonts w:ascii="Times New Roman" w:hAnsi="Times New Roman"/>
                    </w:rPr>
                    <w:t>Сбор и обобщение информации об угрозе или факте возникновения ЧС природного, техногенного или биолого-социального характера</w:t>
                  </w: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A50452">
                    <w:rPr>
                      <w:rFonts w:ascii="Times New Roman" w:hAnsi="Times New Roman"/>
                    </w:rPr>
                    <w:t>Администрация Багаевского сельского поселения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A50452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6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0452" w:rsidRPr="00A50452" w:rsidRDefault="00A50452" w:rsidP="00174FB6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A50452">
                    <w:rPr>
                      <w:rFonts w:ascii="Times New Roman" w:hAnsi="Times New Roman"/>
                    </w:rPr>
                    <w:t>Сокращение времени реагирования пожарной охраны и поисково-спасательной службы на происшествия и чрезвычайные ситуации</w:t>
                  </w:r>
                </w:p>
              </w:tc>
            </w:tr>
          </w:tbl>
          <w:p w:rsidR="00A50452" w:rsidRPr="00A50452" w:rsidRDefault="00A50452" w:rsidP="00174FB6">
            <w:pPr>
              <w:spacing w:line="228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0452" w:rsidRPr="00A50452" w:rsidRDefault="00A50452" w:rsidP="00174FB6">
            <w:pPr>
              <w:spacing w:line="228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452">
              <w:rPr>
                <w:rFonts w:ascii="Times New Roman" w:hAnsi="Times New Roman"/>
                <w:sz w:val="28"/>
                <w:szCs w:val="28"/>
              </w:rPr>
              <w:t xml:space="preserve">Главный специалист                                                                                                                                А.Э. </w:t>
            </w:r>
            <w:proofErr w:type="spellStart"/>
            <w:r w:rsidRPr="00A50452">
              <w:rPr>
                <w:rFonts w:ascii="Times New Roman" w:hAnsi="Times New Roman"/>
                <w:sz w:val="28"/>
                <w:szCs w:val="28"/>
              </w:rPr>
              <w:t>Галенко</w:t>
            </w:r>
            <w:proofErr w:type="spellEnd"/>
          </w:p>
        </w:tc>
      </w:tr>
      <w:tr w:rsidR="00A50452" w:rsidRPr="00A50452" w:rsidTr="00174FB6">
        <w:trPr>
          <w:trHeight w:hRule="exact" w:val="163"/>
        </w:trPr>
        <w:tc>
          <w:tcPr>
            <w:tcW w:w="240" w:type="dxa"/>
            <w:vMerge/>
            <w:shd w:val="clear" w:color="auto" w:fill="auto"/>
          </w:tcPr>
          <w:p w:rsidR="00A50452" w:rsidRPr="00A50452" w:rsidRDefault="00A50452" w:rsidP="00174FB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0452" w:rsidRPr="00A50452" w:rsidRDefault="00A50452" w:rsidP="00174FB6">
            <w:pPr>
              <w:pStyle w:val="ConsPlusNormal"/>
              <w:widowControl/>
              <w:tabs>
                <w:tab w:val="left" w:pos="9434"/>
              </w:tabs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452" w:rsidRPr="00A50452" w:rsidTr="00174FB6">
        <w:trPr>
          <w:gridAfter w:val="4"/>
          <w:wAfter w:w="15396" w:type="dxa"/>
          <w:trHeight w:val="322"/>
        </w:trPr>
        <w:tc>
          <w:tcPr>
            <w:tcW w:w="240" w:type="dxa"/>
            <w:vMerge/>
            <w:shd w:val="clear" w:color="auto" w:fill="auto"/>
          </w:tcPr>
          <w:p w:rsidR="00A50452" w:rsidRPr="00A50452" w:rsidRDefault="00A50452" w:rsidP="00174FB6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452" w:rsidRPr="00A50452" w:rsidTr="00174FB6">
        <w:tblPrEx>
          <w:jc w:val="center"/>
          <w:tblLook w:val="04A0"/>
        </w:tblPrEx>
        <w:trPr>
          <w:gridBefore w:val="2"/>
          <w:gridAfter w:val="1"/>
          <w:wBefore w:w="4913" w:type="dxa"/>
          <w:wAfter w:w="897" w:type="dxa"/>
          <w:trHeight w:val="3656"/>
          <w:jc w:val="center"/>
        </w:trPr>
        <w:tc>
          <w:tcPr>
            <w:tcW w:w="4913" w:type="dxa"/>
            <w:shd w:val="clear" w:color="auto" w:fill="auto"/>
          </w:tcPr>
          <w:p w:rsidR="00A50452" w:rsidRPr="00A50452" w:rsidRDefault="00A50452" w:rsidP="00174FB6">
            <w:pPr>
              <w:rPr>
                <w:rFonts w:ascii="Times New Roman" w:hAnsi="Times New Roman"/>
              </w:rPr>
            </w:pPr>
          </w:p>
        </w:tc>
        <w:tc>
          <w:tcPr>
            <w:tcW w:w="4913" w:type="dxa"/>
            <w:shd w:val="clear" w:color="auto" w:fill="auto"/>
          </w:tcPr>
          <w:p w:rsidR="00A50452" w:rsidRDefault="00A50452" w:rsidP="00174F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52" w:rsidRDefault="00A50452" w:rsidP="00174F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52" w:rsidRDefault="00A50452" w:rsidP="00174F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52" w:rsidRDefault="00A50452" w:rsidP="00174F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52" w:rsidRDefault="00A50452" w:rsidP="00174F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52" w:rsidRDefault="00A50452" w:rsidP="00174F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52" w:rsidRDefault="00A50452" w:rsidP="00174F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52" w:rsidRDefault="00A50452" w:rsidP="00174F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52" w:rsidRDefault="00A50452" w:rsidP="00174F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52" w:rsidRDefault="00A50452" w:rsidP="00174F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52" w:rsidRDefault="00A50452" w:rsidP="00174F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52" w:rsidRDefault="00A50452" w:rsidP="00174F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52" w:rsidRPr="00A50452" w:rsidRDefault="00A50452" w:rsidP="00174F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№4 к муниципальной          программе «Защита населения и территории от чрезвычайных ситуаций, обеспечение пожарной безопасности в Багаевском сельском поселении»</w:t>
            </w:r>
          </w:p>
        </w:tc>
      </w:tr>
    </w:tbl>
    <w:p w:rsidR="00A50452" w:rsidRDefault="00A50452" w:rsidP="00A5045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bookmarkStart w:id="0" w:name="Par676"/>
      <w:bookmarkEnd w:id="0"/>
      <w:r w:rsidRPr="00A50452">
        <w:rPr>
          <w:rFonts w:ascii="Times New Roman" w:hAnsi="Times New Roman"/>
        </w:rPr>
        <w:lastRenderedPageBreak/>
        <w:t xml:space="preserve">                                               </w:t>
      </w:r>
    </w:p>
    <w:p w:rsidR="00A50452" w:rsidRPr="00A50452" w:rsidRDefault="00A50452" w:rsidP="00A5045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</w:t>
      </w:r>
      <w:r w:rsidRPr="00A50452">
        <w:rPr>
          <w:rFonts w:ascii="Times New Roman" w:hAnsi="Times New Roman"/>
          <w:sz w:val="28"/>
          <w:szCs w:val="28"/>
        </w:rPr>
        <w:t xml:space="preserve">Расходы бюджета Багаевского сельского поселения  на реализацию программы </w:t>
      </w:r>
    </w:p>
    <w:p w:rsidR="00A50452" w:rsidRPr="00A50452" w:rsidRDefault="00A50452" w:rsidP="00A504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1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1985"/>
        <w:gridCol w:w="1275"/>
        <w:gridCol w:w="664"/>
        <w:gridCol w:w="665"/>
        <w:gridCol w:w="664"/>
        <w:gridCol w:w="665"/>
        <w:gridCol w:w="36"/>
        <w:gridCol w:w="628"/>
        <w:gridCol w:w="665"/>
        <w:gridCol w:w="664"/>
        <w:gridCol w:w="665"/>
        <w:gridCol w:w="665"/>
        <w:gridCol w:w="664"/>
        <w:gridCol w:w="665"/>
        <w:gridCol w:w="664"/>
        <w:gridCol w:w="665"/>
        <w:gridCol w:w="664"/>
        <w:gridCol w:w="665"/>
        <w:gridCol w:w="665"/>
        <w:gridCol w:w="808"/>
      </w:tblGrid>
      <w:tr w:rsidR="00A50452" w:rsidRPr="00A50452" w:rsidTr="00174FB6">
        <w:trPr>
          <w:gridAfter w:val="1"/>
          <w:wAfter w:w="808" w:type="dxa"/>
          <w:trHeight w:val="559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 xml:space="preserve">Наименование      </w:t>
            </w:r>
            <w:r w:rsidRPr="00A50452">
              <w:rPr>
                <w:rFonts w:ascii="Times New Roman" w:hAnsi="Times New Roman" w:cs="Times New Roman"/>
              </w:rPr>
              <w:br/>
            </w:r>
            <w:r w:rsidRPr="00A50452">
              <w:rPr>
                <w:rFonts w:ascii="Times New Roman" w:hAnsi="Times New Roman" w:cs="Times New Roman"/>
              </w:rPr>
              <w:br/>
              <w:t xml:space="preserve">программы. </w:t>
            </w:r>
          </w:p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 xml:space="preserve">Ответственный  </w:t>
            </w:r>
            <w:r w:rsidRPr="00A50452">
              <w:rPr>
                <w:rFonts w:ascii="Times New Roman" w:hAnsi="Times New Roman" w:cs="Times New Roman"/>
              </w:rPr>
              <w:br/>
              <w:t xml:space="preserve">исполнитель,   </w:t>
            </w:r>
            <w:r w:rsidRPr="00A50452">
              <w:rPr>
                <w:rFonts w:ascii="Times New Roman" w:hAnsi="Times New Roman" w:cs="Times New Roman"/>
              </w:rPr>
              <w:br/>
              <w:t xml:space="preserve"> участники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 xml:space="preserve">Код бюджетной   </w:t>
            </w:r>
            <w:r w:rsidRPr="00A50452">
              <w:rPr>
                <w:rFonts w:ascii="Times New Roman" w:hAnsi="Times New Roman" w:cs="Times New Roman"/>
              </w:rPr>
              <w:br/>
              <w:t xml:space="preserve">   классификации  </w:t>
            </w:r>
          </w:p>
        </w:tc>
        <w:tc>
          <w:tcPr>
            <w:tcW w:w="7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Расходы  (тыс. руб.), годы</w:t>
            </w:r>
          </w:p>
        </w:tc>
      </w:tr>
      <w:tr w:rsidR="00A50452" w:rsidRPr="00A50452" w:rsidTr="00174FB6">
        <w:trPr>
          <w:trHeight w:val="80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0452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2029</w:t>
            </w:r>
          </w:p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808" w:type="dxa"/>
          </w:tcPr>
          <w:p w:rsidR="00A50452" w:rsidRPr="00A50452" w:rsidRDefault="00A50452" w:rsidP="00174FB6">
            <w:pPr>
              <w:tabs>
                <w:tab w:val="left" w:pos="777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452" w:rsidRPr="00A50452" w:rsidTr="00174FB6">
        <w:trPr>
          <w:gridAfter w:val="1"/>
          <w:wAfter w:w="808" w:type="dxa"/>
          <w:trHeight w:val="261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A50452" w:rsidRPr="00A50452" w:rsidTr="00174FB6">
        <w:trPr>
          <w:gridAfter w:val="1"/>
          <w:wAfter w:w="808" w:type="dxa"/>
          <w:trHeight w:val="27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0452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A504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452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A50452">
              <w:rPr>
                <w:rFonts w:ascii="Times New Roman" w:hAnsi="Times New Roman" w:cs="Times New Roman"/>
              </w:rPr>
              <w:br/>
            </w:r>
            <w:r w:rsidRPr="00A50452">
              <w:rPr>
                <w:rFonts w:ascii="Times New Roman" w:hAnsi="Times New Roman" w:cs="Times New Roman"/>
              </w:rPr>
              <w:lastRenderedPageBreak/>
              <w:t xml:space="preserve">программа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lastRenderedPageBreak/>
              <w:t xml:space="preserve">Защита населения и территории от </w:t>
            </w:r>
            <w:r w:rsidRPr="00A50452">
              <w:rPr>
                <w:rFonts w:ascii="Times New Roman" w:hAnsi="Times New Roman" w:cs="Times New Roman"/>
              </w:rPr>
              <w:lastRenderedPageBreak/>
              <w:t>чрезвычайных ситуаций, обеспечение пожарной безопасности в Багаевском с./п.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lastRenderedPageBreak/>
              <w:t xml:space="preserve">всего, </w:t>
            </w:r>
          </w:p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 xml:space="preserve">X   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4" w:right="-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327,1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 w:right="-81" w:hang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507,7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 w:right="-81" w:hang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52" w:rsidRPr="00A50452" w:rsidRDefault="00A50452" w:rsidP="00174FB6">
            <w:pPr>
              <w:ind w:left="-73" w:right="-81" w:hang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52" w:rsidRPr="00A50452" w:rsidRDefault="00A50452" w:rsidP="00174FB6">
            <w:pPr>
              <w:ind w:left="-73" w:right="-81" w:hang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1218,7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52" w:rsidRPr="00A50452" w:rsidRDefault="00A50452" w:rsidP="00174FB6">
            <w:pPr>
              <w:ind w:left="-73" w:right="-81" w:hang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</w:tr>
      <w:tr w:rsidR="00A50452" w:rsidRPr="00A50452" w:rsidTr="00174FB6">
        <w:trPr>
          <w:gridAfter w:val="1"/>
          <w:wAfter w:w="808" w:type="dxa"/>
          <w:trHeight w:val="161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  <w:r w:rsidRPr="00A50452">
              <w:rPr>
                <w:rFonts w:ascii="Times New Roman" w:hAnsi="Times New Roman" w:cs="Times New Roman"/>
              </w:rPr>
              <w:t xml:space="preserve">Специалист  ЧС и ПБ Администрации </w:t>
            </w:r>
            <w:proofErr w:type="spellStart"/>
            <w:proofErr w:type="gramStart"/>
            <w:r w:rsidRPr="00A50452">
              <w:rPr>
                <w:rFonts w:ascii="Times New Roman" w:hAnsi="Times New Roman" w:cs="Times New Roman"/>
              </w:rPr>
              <w:t>Багаевско</w:t>
            </w:r>
            <w:proofErr w:type="spellEnd"/>
            <w:r w:rsidRPr="00A50452">
              <w:rPr>
                <w:rFonts w:ascii="Times New Roman" w:hAnsi="Times New Roman" w:cs="Times New Roman"/>
              </w:rPr>
              <w:t xml:space="preserve"> го</w:t>
            </w:r>
            <w:proofErr w:type="gramEnd"/>
            <w:r w:rsidRPr="00A50452">
              <w:rPr>
                <w:rFonts w:ascii="Times New Roman" w:hAnsi="Times New Roman" w:cs="Times New Roman"/>
              </w:rPr>
              <w:t xml:space="preserve"> с./ п.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327,1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507,7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1218,7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2" w:rsidRPr="00A50452" w:rsidRDefault="00A50452" w:rsidP="00174FB6">
            <w:pPr>
              <w:ind w:lef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52"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</w:tr>
      <w:tr w:rsidR="00A50452" w:rsidRPr="00A50452" w:rsidTr="00174FB6">
        <w:trPr>
          <w:gridAfter w:val="1"/>
          <w:wAfter w:w="808" w:type="dxa"/>
          <w:trHeight w:val="562"/>
          <w:tblCellSpacing w:w="5" w:type="nil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0452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</w:t>
            </w:r>
          </w:p>
        </w:tc>
        <w:tc>
          <w:tcPr>
            <w:tcW w:w="11908" w:type="dxa"/>
            <w:gridSpan w:val="18"/>
            <w:tcBorders>
              <w:top w:val="single" w:sz="4" w:space="0" w:color="auto"/>
              <w:left w:val="nil"/>
            </w:tcBorders>
          </w:tcPr>
          <w:p w:rsidR="00A50452" w:rsidRPr="00A50452" w:rsidRDefault="00A50452" w:rsidP="00174FB6">
            <w:pPr>
              <w:ind w:left="-7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0452" w:rsidRPr="00A50452" w:rsidRDefault="00A50452" w:rsidP="00174FB6">
            <w:pPr>
              <w:ind w:left="-7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0452" w:rsidRPr="00A50452" w:rsidRDefault="00A50452" w:rsidP="00174FB6">
            <w:pPr>
              <w:ind w:left="-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4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А.Э. </w:t>
            </w:r>
            <w:proofErr w:type="spellStart"/>
            <w:r w:rsidRPr="00A50452">
              <w:rPr>
                <w:rFonts w:ascii="Times New Roman" w:hAnsi="Times New Roman"/>
                <w:color w:val="000000"/>
                <w:sz w:val="28"/>
                <w:szCs w:val="28"/>
              </w:rPr>
              <w:t>Галенко</w:t>
            </w:r>
            <w:proofErr w:type="spellEnd"/>
          </w:p>
          <w:p w:rsidR="00A50452" w:rsidRPr="00A50452" w:rsidRDefault="00A50452" w:rsidP="00174FB6">
            <w:pPr>
              <w:ind w:left="-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4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A50452" w:rsidRPr="00A50452" w:rsidTr="00174FB6">
        <w:trPr>
          <w:gridAfter w:val="19"/>
          <w:wAfter w:w="12716" w:type="dxa"/>
          <w:trHeight w:val="631"/>
          <w:tblCellSpacing w:w="5" w:type="nil"/>
        </w:trPr>
        <w:tc>
          <w:tcPr>
            <w:tcW w:w="3403" w:type="dxa"/>
            <w:gridSpan w:val="2"/>
            <w:vMerge/>
            <w:tcBorders>
              <w:bottom w:val="nil"/>
            </w:tcBorders>
          </w:tcPr>
          <w:p w:rsidR="00A50452" w:rsidRPr="00A50452" w:rsidRDefault="00A50452" w:rsidP="00174F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A50452" w:rsidRPr="00A50452" w:rsidRDefault="00A50452" w:rsidP="00A50452">
      <w:pPr>
        <w:rPr>
          <w:rFonts w:ascii="Times New Roman" w:hAnsi="Times New Roman"/>
        </w:rPr>
      </w:pPr>
    </w:p>
    <w:p w:rsidR="00A50452" w:rsidRPr="00A50452" w:rsidRDefault="00A50452" w:rsidP="00A50452">
      <w:pPr>
        <w:rPr>
          <w:rFonts w:ascii="Times New Roman" w:hAnsi="Times New Roman"/>
        </w:rPr>
      </w:pPr>
    </w:p>
    <w:p w:rsidR="00A50452" w:rsidRPr="00A50452" w:rsidRDefault="00A50452" w:rsidP="00A50452">
      <w:pPr>
        <w:rPr>
          <w:rFonts w:ascii="Times New Roman" w:hAnsi="Times New Roman"/>
        </w:rPr>
      </w:pPr>
    </w:p>
    <w:p w:rsidR="00A50452" w:rsidRPr="00A50452" w:rsidRDefault="00A50452" w:rsidP="007E1475">
      <w:pPr>
        <w:tabs>
          <w:tab w:val="left" w:pos="5340"/>
        </w:tabs>
        <w:jc w:val="center"/>
        <w:rPr>
          <w:rFonts w:ascii="Times New Roman" w:hAnsi="Times New Roman"/>
          <w:b/>
          <w:bCs/>
        </w:rPr>
      </w:pPr>
    </w:p>
    <w:p w:rsidR="00A50452" w:rsidRPr="00A50452" w:rsidRDefault="00A50452" w:rsidP="007E1475">
      <w:pPr>
        <w:tabs>
          <w:tab w:val="left" w:pos="5340"/>
        </w:tabs>
        <w:jc w:val="center"/>
        <w:rPr>
          <w:rFonts w:ascii="Times New Roman" w:hAnsi="Times New Roman"/>
          <w:b/>
          <w:bCs/>
        </w:rPr>
      </w:pPr>
    </w:p>
    <w:p w:rsidR="00A50452" w:rsidRPr="00A50452" w:rsidRDefault="00A50452" w:rsidP="007E1475">
      <w:pPr>
        <w:tabs>
          <w:tab w:val="left" w:pos="5340"/>
        </w:tabs>
        <w:jc w:val="center"/>
        <w:rPr>
          <w:rFonts w:ascii="Times New Roman" w:hAnsi="Times New Roman"/>
          <w:b/>
          <w:bCs/>
        </w:rPr>
      </w:pPr>
    </w:p>
    <w:p w:rsidR="00A50452" w:rsidRPr="00A50452" w:rsidRDefault="00A50452" w:rsidP="007E1475">
      <w:pPr>
        <w:tabs>
          <w:tab w:val="left" w:pos="5340"/>
        </w:tabs>
        <w:jc w:val="center"/>
        <w:rPr>
          <w:rFonts w:ascii="Times New Roman" w:hAnsi="Times New Roman"/>
          <w:b/>
          <w:bCs/>
        </w:rPr>
      </w:pPr>
    </w:p>
    <w:p w:rsidR="00A50452" w:rsidRPr="00A50452" w:rsidRDefault="00A50452" w:rsidP="007E1475">
      <w:pPr>
        <w:tabs>
          <w:tab w:val="left" w:pos="5340"/>
        </w:tabs>
        <w:jc w:val="center"/>
        <w:rPr>
          <w:rFonts w:ascii="Times New Roman" w:hAnsi="Times New Roman"/>
          <w:b/>
          <w:bCs/>
        </w:rPr>
      </w:pPr>
    </w:p>
    <w:p w:rsidR="00A50452" w:rsidRPr="00A50452" w:rsidRDefault="00A50452" w:rsidP="007E1475">
      <w:pPr>
        <w:tabs>
          <w:tab w:val="left" w:pos="5340"/>
        </w:tabs>
        <w:jc w:val="center"/>
        <w:rPr>
          <w:rFonts w:ascii="Times New Roman" w:hAnsi="Times New Roman"/>
          <w:b/>
          <w:bCs/>
        </w:rPr>
      </w:pPr>
    </w:p>
    <w:p w:rsidR="00A50452" w:rsidRPr="00A50452" w:rsidRDefault="00A50452" w:rsidP="007E1475">
      <w:pPr>
        <w:tabs>
          <w:tab w:val="left" w:pos="5340"/>
        </w:tabs>
        <w:jc w:val="center"/>
        <w:rPr>
          <w:rFonts w:ascii="Times New Roman" w:hAnsi="Times New Roman"/>
          <w:b/>
          <w:bCs/>
        </w:rPr>
      </w:pPr>
    </w:p>
    <w:p w:rsidR="00A50452" w:rsidRPr="00A50452" w:rsidRDefault="00A50452" w:rsidP="007E1475">
      <w:pPr>
        <w:tabs>
          <w:tab w:val="left" w:pos="5340"/>
        </w:tabs>
        <w:jc w:val="center"/>
        <w:rPr>
          <w:rFonts w:ascii="Times New Roman" w:hAnsi="Times New Roman"/>
          <w:b/>
          <w:bCs/>
        </w:rPr>
      </w:pPr>
    </w:p>
    <w:p w:rsidR="00A50452" w:rsidRPr="00A50452" w:rsidRDefault="00A50452" w:rsidP="00A50452">
      <w:pPr>
        <w:tabs>
          <w:tab w:val="left" w:pos="5340"/>
        </w:tabs>
        <w:rPr>
          <w:rFonts w:ascii="Times New Roman" w:hAnsi="Times New Roman"/>
          <w:b/>
          <w:bCs/>
        </w:rPr>
      </w:pPr>
    </w:p>
    <w:sectPr w:rsidR="00A50452" w:rsidRPr="00A50452" w:rsidSect="00A50452">
      <w:footerReference w:type="even" r:id="rId7"/>
      <w:footerReference w:type="default" r:id="rId8"/>
      <w:pgSz w:w="16838" w:h="11906" w:orient="landscape"/>
      <w:pgMar w:top="1260" w:right="567" w:bottom="1406" w:left="567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BDC" w:rsidRDefault="00B85BDC" w:rsidP="0008408D">
      <w:pPr>
        <w:spacing w:after="0" w:line="240" w:lineRule="auto"/>
      </w:pPr>
      <w:r>
        <w:separator/>
      </w:r>
    </w:p>
  </w:endnote>
  <w:endnote w:type="continuationSeparator" w:id="0">
    <w:p w:rsidR="00B85BDC" w:rsidRDefault="00B85BDC" w:rsidP="0008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 A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C854DB" w:rsidP="001C5DA3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C5DA3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C5DA3" w:rsidRDefault="001C5DA3" w:rsidP="001C5DA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1C5DA3" w:rsidP="001C5DA3">
    <w:pPr>
      <w:pStyle w:val="a5"/>
      <w:framePr w:wrap="around" w:vAnchor="text" w:hAnchor="margin" w:xAlign="right" w:y="1"/>
      <w:rPr>
        <w:rStyle w:val="af7"/>
      </w:rPr>
    </w:pPr>
  </w:p>
  <w:p w:rsidR="001C5DA3" w:rsidRDefault="001C5DA3" w:rsidP="001C5DA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BDC" w:rsidRDefault="00B85BDC" w:rsidP="0008408D">
      <w:pPr>
        <w:spacing w:after="0" w:line="240" w:lineRule="auto"/>
      </w:pPr>
      <w:r>
        <w:separator/>
      </w:r>
    </w:p>
  </w:footnote>
  <w:footnote w:type="continuationSeparator" w:id="0">
    <w:p w:rsidR="00B85BDC" w:rsidRDefault="00B85BDC" w:rsidP="00084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7327F1"/>
    <w:multiLevelType w:val="hybridMultilevel"/>
    <w:tmpl w:val="F2983B30"/>
    <w:lvl w:ilvl="0" w:tplc="15EEAA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A07326"/>
    <w:multiLevelType w:val="hybridMultilevel"/>
    <w:tmpl w:val="A1386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2E3090"/>
    <w:multiLevelType w:val="hybridMultilevel"/>
    <w:tmpl w:val="662AB04C"/>
    <w:lvl w:ilvl="0" w:tplc="8A92A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72551C"/>
    <w:multiLevelType w:val="hybridMultilevel"/>
    <w:tmpl w:val="CAB07CD8"/>
    <w:lvl w:ilvl="0" w:tplc="97C28A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536C6"/>
    <w:multiLevelType w:val="hybridMultilevel"/>
    <w:tmpl w:val="133C6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2846FF"/>
    <w:multiLevelType w:val="hybridMultilevel"/>
    <w:tmpl w:val="DD90575C"/>
    <w:lvl w:ilvl="0" w:tplc="0419000F">
      <w:start w:val="1"/>
      <w:numFmt w:val="decimal"/>
      <w:lvlText w:val="%1."/>
      <w:lvlJc w:val="left"/>
      <w:pPr>
        <w:ind w:left="638" w:hanging="360"/>
      </w:p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0">
    <w:nsid w:val="0CF0006D"/>
    <w:multiLevelType w:val="hybridMultilevel"/>
    <w:tmpl w:val="BC046CB0"/>
    <w:lvl w:ilvl="0" w:tplc="BC20C28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163E4"/>
    <w:multiLevelType w:val="hybridMultilevel"/>
    <w:tmpl w:val="BC046CB0"/>
    <w:lvl w:ilvl="0" w:tplc="BC20C28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16C0B"/>
    <w:multiLevelType w:val="hybridMultilevel"/>
    <w:tmpl w:val="42344D58"/>
    <w:lvl w:ilvl="0" w:tplc="0B0625D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3555A"/>
    <w:multiLevelType w:val="hybridMultilevel"/>
    <w:tmpl w:val="5D5029CC"/>
    <w:lvl w:ilvl="0" w:tplc="0CCAF8C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C761E6"/>
    <w:multiLevelType w:val="hybridMultilevel"/>
    <w:tmpl w:val="133C6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C55B4B"/>
    <w:multiLevelType w:val="hybridMultilevel"/>
    <w:tmpl w:val="D786B6BE"/>
    <w:lvl w:ilvl="0" w:tplc="E28CB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A92A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1B420C"/>
    <w:multiLevelType w:val="hybridMultilevel"/>
    <w:tmpl w:val="CB68F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2A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485412A"/>
    <w:multiLevelType w:val="hybridMultilevel"/>
    <w:tmpl w:val="21BA45E6"/>
    <w:lvl w:ilvl="0" w:tplc="C6EC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74D51"/>
    <w:multiLevelType w:val="multilevel"/>
    <w:tmpl w:val="A9C8E8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DB68AE"/>
    <w:multiLevelType w:val="hybridMultilevel"/>
    <w:tmpl w:val="326000C6"/>
    <w:lvl w:ilvl="0" w:tplc="8A92A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86069F"/>
    <w:multiLevelType w:val="hybridMultilevel"/>
    <w:tmpl w:val="83FE0848"/>
    <w:lvl w:ilvl="0" w:tplc="8A92A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76025B3"/>
    <w:multiLevelType w:val="hybridMultilevel"/>
    <w:tmpl w:val="FB0A3BCC"/>
    <w:lvl w:ilvl="0" w:tplc="8A92A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DA6A06"/>
    <w:multiLevelType w:val="hybridMultilevel"/>
    <w:tmpl w:val="5DF0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747B14"/>
    <w:multiLevelType w:val="hybridMultilevel"/>
    <w:tmpl w:val="F050B5C6"/>
    <w:lvl w:ilvl="0" w:tplc="981A91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85C9F"/>
    <w:multiLevelType w:val="hybridMultilevel"/>
    <w:tmpl w:val="8F8A2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F72DF6"/>
    <w:multiLevelType w:val="hybridMultilevel"/>
    <w:tmpl w:val="C2A00BE8"/>
    <w:lvl w:ilvl="0" w:tplc="F32A347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204BEC"/>
    <w:multiLevelType w:val="hybridMultilevel"/>
    <w:tmpl w:val="E47E6EC8"/>
    <w:lvl w:ilvl="0" w:tplc="8A92A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3418AA"/>
    <w:multiLevelType w:val="hybridMultilevel"/>
    <w:tmpl w:val="E13EBFEE"/>
    <w:lvl w:ilvl="0" w:tplc="CF72C9A6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A24727"/>
    <w:multiLevelType w:val="hybridMultilevel"/>
    <w:tmpl w:val="EEE0A508"/>
    <w:lvl w:ilvl="0" w:tplc="C77A12D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1A1BA4"/>
    <w:multiLevelType w:val="hybridMultilevel"/>
    <w:tmpl w:val="BA04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7294F"/>
    <w:multiLevelType w:val="hybridMultilevel"/>
    <w:tmpl w:val="609464BA"/>
    <w:lvl w:ilvl="0" w:tplc="C77A12D8">
      <w:start w:val="1"/>
      <w:numFmt w:val="bullet"/>
      <w:lvlText w:val="-"/>
      <w:lvlJc w:val="left"/>
      <w:pPr>
        <w:ind w:left="108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3B221D5"/>
    <w:multiLevelType w:val="hybridMultilevel"/>
    <w:tmpl w:val="275C6E30"/>
    <w:lvl w:ilvl="0" w:tplc="557A89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32858"/>
    <w:multiLevelType w:val="hybridMultilevel"/>
    <w:tmpl w:val="E974CA7E"/>
    <w:lvl w:ilvl="0" w:tplc="AB5A29C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D21D63"/>
    <w:multiLevelType w:val="hybridMultilevel"/>
    <w:tmpl w:val="1E6C8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44E"/>
    <w:multiLevelType w:val="hybridMultilevel"/>
    <w:tmpl w:val="54CA3290"/>
    <w:lvl w:ilvl="0" w:tplc="E97A8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61EF1"/>
    <w:multiLevelType w:val="hybridMultilevel"/>
    <w:tmpl w:val="A5342B64"/>
    <w:lvl w:ilvl="0" w:tplc="C77A12D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D13CF6"/>
    <w:multiLevelType w:val="hybridMultilevel"/>
    <w:tmpl w:val="EADC7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2A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A6058E"/>
    <w:multiLevelType w:val="hybridMultilevel"/>
    <w:tmpl w:val="4BB85186"/>
    <w:lvl w:ilvl="0" w:tplc="3F90CBC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192AD1"/>
    <w:multiLevelType w:val="hybridMultilevel"/>
    <w:tmpl w:val="D786B6BE"/>
    <w:lvl w:ilvl="0" w:tplc="E28CB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A92A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93608D"/>
    <w:multiLevelType w:val="hybridMultilevel"/>
    <w:tmpl w:val="88D264CE"/>
    <w:lvl w:ilvl="0" w:tplc="8A92A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F13431"/>
    <w:multiLevelType w:val="hybridMultilevel"/>
    <w:tmpl w:val="FC5263AE"/>
    <w:lvl w:ilvl="0" w:tplc="C77A12D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C97692"/>
    <w:multiLevelType w:val="hybridMultilevel"/>
    <w:tmpl w:val="20887FA4"/>
    <w:lvl w:ilvl="0" w:tplc="8DAA5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E3874"/>
    <w:multiLevelType w:val="multilevel"/>
    <w:tmpl w:val="3988658C"/>
    <w:lvl w:ilvl="0">
      <w:start w:val="1"/>
      <w:numFmt w:val="decimal"/>
      <w:suff w:val="nothing"/>
      <w:lvlText w:val="1.%1."/>
      <w:lvlJc w:val="left"/>
      <w:pPr>
        <w:ind w:left="794" w:hanging="506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2"/>
  </w:num>
  <w:num w:numId="7">
    <w:abstractNumId w:val="1"/>
  </w:num>
  <w:num w:numId="8">
    <w:abstractNumId w:val="0"/>
  </w:num>
  <w:num w:numId="9">
    <w:abstractNumId w:val="25"/>
  </w:num>
  <w:num w:numId="10">
    <w:abstractNumId w:val="30"/>
  </w:num>
  <w:num w:numId="11">
    <w:abstractNumId w:val="36"/>
  </w:num>
  <w:num w:numId="12">
    <w:abstractNumId w:val="8"/>
  </w:num>
  <w:num w:numId="13">
    <w:abstractNumId w:val="16"/>
  </w:num>
  <w:num w:numId="14">
    <w:abstractNumId w:val="22"/>
  </w:num>
  <w:num w:numId="15">
    <w:abstractNumId w:val="27"/>
  </w:num>
  <w:num w:numId="16">
    <w:abstractNumId w:val="38"/>
  </w:num>
  <w:num w:numId="17">
    <w:abstractNumId w:val="39"/>
  </w:num>
  <w:num w:numId="18">
    <w:abstractNumId w:val="43"/>
  </w:num>
  <w:num w:numId="19">
    <w:abstractNumId w:val="23"/>
  </w:num>
  <w:num w:numId="20">
    <w:abstractNumId w:val="33"/>
  </w:num>
  <w:num w:numId="21">
    <w:abstractNumId w:val="21"/>
  </w:num>
  <w:num w:numId="22">
    <w:abstractNumId w:val="13"/>
  </w:num>
  <w:num w:numId="23">
    <w:abstractNumId w:val="5"/>
  </w:num>
  <w:num w:numId="24">
    <w:abstractNumId w:val="9"/>
  </w:num>
  <w:num w:numId="25">
    <w:abstractNumId w:val="19"/>
  </w:num>
  <w:num w:numId="26">
    <w:abstractNumId w:val="41"/>
  </w:num>
  <w:num w:numId="27">
    <w:abstractNumId w:val="29"/>
  </w:num>
  <w:num w:numId="28">
    <w:abstractNumId w:val="11"/>
  </w:num>
  <w:num w:numId="2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0"/>
  </w:num>
  <w:num w:numId="32">
    <w:abstractNumId w:val="28"/>
  </w:num>
  <w:num w:numId="33">
    <w:abstractNumId w:val="42"/>
  </w:num>
  <w:num w:numId="34">
    <w:abstractNumId w:val="37"/>
  </w:num>
  <w:num w:numId="35">
    <w:abstractNumId w:val="7"/>
  </w:num>
  <w:num w:numId="36">
    <w:abstractNumId w:val="35"/>
  </w:num>
  <w:num w:numId="37">
    <w:abstractNumId w:val="15"/>
  </w:num>
  <w:num w:numId="38">
    <w:abstractNumId w:val="20"/>
  </w:num>
  <w:num w:numId="39">
    <w:abstractNumId w:val="6"/>
  </w:num>
  <w:num w:numId="40">
    <w:abstractNumId w:val="31"/>
  </w:num>
  <w:num w:numId="41">
    <w:abstractNumId w:val="32"/>
  </w:num>
  <w:num w:numId="42">
    <w:abstractNumId w:val="26"/>
  </w:num>
  <w:num w:numId="43">
    <w:abstractNumId w:val="12"/>
  </w:num>
  <w:num w:numId="44">
    <w:abstractNumId w:val="24"/>
  </w:num>
  <w:num w:numId="45">
    <w:abstractNumId w:val="40"/>
  </w:num>
  <w:num w:numId="46">
    <w:abstractNumId w:val="18"/>
  </w:num>
  <w:num w:numId="47">
    <w:abstractNumId w:val="34"/>
  </w:num>
  <w:num w:numId="48">
    <w:abstractNumId w:val="14"/>
  </w:num>
  <w:num w:numId="4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C64"/>
    <w:rsid w:val="00052817"/>
    <w:rsid w:val="00056EEE"/>
    <w:rsid w:val="00083884"/>
    <w:rsid w:val="0008408D"/>
    <w:rsid w:val="00096E80"/>
    <w:rsid w:val="000A5962"/>
    <w:rsid w:val="000A768C"/>
    <w:rsid w:val="000F191A"/>
    <w:rsid w:val="00131401"/>
    <w:rsid w:val="001613B3"/>
    <w:rsid w:val="001972F1"/>
    <w:rsid w:val="00197BB0"/>
    <w:rsid w:val="001C289C"/>
    <w:rsid w:val="001C5DA3"/>
    <w:rsid w:val="001F0E17"/>
    <w:rsid w:val="001F4C64"/>
    <w:rsid w:val="001F5256"/>
    <w:rsid w:val="002076F7"/>
    <w:rsid w:val="00232DAC"/>
    <w:rsid w:val="00271D05"/>
    <w:rsid w:val="0027493F"/>
    <w:rsid w:val="00277543"/>
    <w:rsid w:val="002834C4"/>
    <w:rsid w:val="00290555"/>
    <w:rsid w:val="002A1A12"/>
    <w:rsid w:val="002B0CE7"/>
    <w:rsid w:val="002C43B5"/>
    <w:rsid w:val="002D4C87"/>
    <w:rsid w:val="002D52E6"/>
    <w:rsid w:val="00313095"/>
    <w:rsid w:val="003203AD"/>
    <w:rsid w:val="003277AE"/>
    <w:rsid w:val="00343D1F"/>
    <w:rsid w:val="00345548"/>
    <w:rsid w:val="00357D96"/>
    <w:rsid w:val="00390324"/>
    <w:rsid w:val="00395D3E"/>
    <w:rsid w:val="003A1E8F"/>
    <w:rsid w:val="003B1E95"/>
    <w:rsid w:val="003D028F"/>
    <w:rsid w:val="00400CE9"/>
    <w:rsid w:val="00411429"/>
    <w:rsid w:val="00451FE0"/>
    <w:rsid w:val="004546FA"/>
    <w:rsid w:val="00471B97"/>
    <w:rsid w:val="00494567"/>
    <w:rsid w:val="004C56B3"/>
    <w:rsid w:val="004D26E6"/>
    <w:rsid w:val="004E5D44"/>
    <w:rsid w:val="00510E18"/>
    <w:rsid w:val="00557B45"/>
    <w:rsid w:val="0056316F"/>
    <w:rsid w:val="00592888"/>
    <w:rsid w:val="00597EFA"/>
    <w:rsid w:val="005E70B4"/>
    <w:rsid w:val="006023EC"/>
    <w:rsid w:val="006070AE"/>
    <w:rsid w:val="006265CD"/>
    <w:rsid w:val="00656AA8"/>
    <w:rsid w:val="00665EC9"/>
    <w:rsid w:val="00683341"/>
    <w:rsid w:val="0068390F"/>
    <w:rsid w:val="00684C77"/>
    <w:rsid w:val="006B1839"/>
    <w:rsid w:val="006D37D5"/>
    <w:rsid w:val="006F5899"/>
    <w:rsid w:val="007013FE"/>
    <w:rsid w:val="00702B87"/>
    <w:rsid w:val="0072585B"/>
    <w:rsid w:val="00756258"/>
    <w:rsid w:val="007603FE"/>
    <w:rsid w:val="00762C6C"/>
    <w:rsid w:val="00776D1A"/>
    <w:rsid w:val="00784FA7"/>
    <w:rsid w:val="00786256"/>
    <w:rsid w:val="00792A4A"/>
    <w:rsid w:val="007B5064"/>
    <w:rsid w:val="007E064C"/>
    <w:rsid w:val="007E1475"/>
    <w:rsid w:val="0080429D"/>
    <w:rsid w:val="00810F26"/>
    <w:rsid w:val="008223C3"/>
    <w:rsid w:val="0083255C"/>
    <w:rsid w:val="00832D44"/>
    <w:rsid w:val="008628CB"/>
    <w:rsid w:val="00864CA1"/>
    <w:rsid w:val="00874795"/>
    <w:rsid w:val="00886DF7"/>
    <w:rsid w:val="008A2436"/>
    <w:rsid w:val="008B328A"/>
    <w:rsid w:val="008D78E1"/>
    <w:rsid w:val="008E339E"/>
    <w:rsid w:val="008E4137"/>
    <w:rsid w:val="009051F9"/>
    <w:rsid w:val="00922347"/>
    <w:rsid w:val="00923D20"/>
    <w:rsid w:val="009322AE"/>
    <w:rsid w:val="0093785F"/>
    <w:rsid w:val="00974F63"/>
    <w:rsid w:val="00982E20"/>
    <w:rsid w:val="00992F5B"/>
    <w:rsid w:val="009A4237"/>
    <w:rsid w:val="009B34C8"/>
    <w:rsid w:val="009C48DD"/>
    <w:rsid w:val="009C645F"/>
    <w:rsid w:val="009E55C2"/>
    <w:rsid w:val="009E790E"/>
    <w:rsid w:val="00A00CC1"/>
    <w:rsid w:val="00A0504E"/>
    <w:rsid w:val="00A31D90"/>
    <w:rsid w:val="00A368BB"/>
    <w:rsid w:val="00A4053C"/>
    <w:rsid w:val="00A44D03"/>
    <w:rsid w:val="00A50452"/>
    <w:rsid w:val="00A66626"/>
    <w:rsid w:val="00A7114F"/>
    <w:rsid w:val="00A77F0C"/>
    <w:rsid w:val="00AA2BA4"/>
    <w:rsid w:val="00AB630E"/>
    <w:rsid w:val="00AD51E6"/>
    <w:rsid w:val="00AE7EE2"/>
    <w:rsid w:val="00B24C40"/>
    <w:rsid w:val="00B270D1"/>
    <w:rsid w:val="00B53A56"/>
    <w:rsid w:val="00B8517D"/>
    <w:rsid w:val="00B85BDC"/>
    <w:rsid w:val="00BA3F2C"/>
    <w:rsid w:val="00BC0BAF"/>
    <w:rsid w:val="00C35D5C"/>
    <w:rsid w:val="00C514AD"/>
    <w:rsid w:val="00C63F9B"/>
    <w:rsid w:val="00C8192A"/>
    <w:rsid w:val="00C854DB"/>
    <w:rsid w:val="00C933C5"/>
    <w:rsid w:val="00CA23CF"/>
    <w:rsid w:val="00CB683C"/>
    <w:rsid w:val="00D01669"/>
    <w:rsid w:val="00D04FF8"/>
    <w:rsid w:val="00D2310C"/>
    <w:rsid w:val="00D67AFF"/>
    <w:rsid w:val="00D81E99"/>
    <w:rsid w:val="00D82CDD"/>
    <w:rsid w:val="00D93F70"/>
    <w:rsid w:val="00DA39F1"/>
    <w:rsid w:val="00DC7B08"/>
    <w:rsid w:val="00DD6E09"/>
    <w:rsid w:val="00DE3BD9"/>
    <w:rsid w:val="00DF1309"/>
    <w:rsid w:val="00E22282"/>
    <w:rsid w:val="00E2314B"/>
    <w:rsid w:val="00E37CFB"/>
    <w:rsid w:val="00E55BCB"/>
    <w:rsid w:val="00E6468C"/>
    <w:rsid w:val="00EA64BC"/>
    <w:rsid w:val="00F037F0"/>
    <w:rsid w:val="00F055E0"/>
    <w:rsid w:val="00F1238A"/>
    <w:rsid w:val="00F2799A"/>
    <w:rsid w:val="00F334B9"/>
    <w:rsid w:val="00F36808"/>
    <w:rsid w:val="00F83BCC"/>
    <w:rsid w:val="00F83E96"/>
    <w:rsid w:val="00F915F3"/>
    <w:rsid w:val="00FB4126"/>
    <w:rsid w:val="00FC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808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C5DA3"/>
    <w:pPr>
      <w:keepNext/>
      <w:spacing w:before="240" w:after="60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1C5DA3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C5DA3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80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5DA3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5DA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5DA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C6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C64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1F4C6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1F4C64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nhideWhenUsed/>
    <w:rsid w:val="001F4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4C64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uiPriority w:val="1"/>
    <w:qFormat/>
    <w:rsid w:val="001F4C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1F4C64"/>
    <w:pPr>
      <w:ind w:left="720"/>
      <w:contextualSpacing/>
    </w:pPr>
  </w:style>
  <w:style w:type="paragraph" w:customStyle="1" w:styleId="ConsPlusNonformat">
    <w:name w:val="ConsPlusNonformat"/>
    <w:rsid w:val="001F4C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7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368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D78E1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zh-CN"/>
    </w:rPr>
  </w:style>
  <w:style w:type="character" w:styleId="ad">
    <w:name w:val="Hyperlink"/>
    <w:basedOn w:val="a0"/>
    <w:link w:val="6"/>
    <w:rsid w:val="00052817"/>
    <w:rPr>
      <w:color w:val="0000FF"/>
      <w:u w:val="single"/>
    </w:rPr>
  </w:style>
  <w:style w:type="paragraph" w:customStyle="1" w:styleId="6">
    <w:name w:val="Гиперссылка6"/>
    <w:link w:val="ad"/>
    <w:rsid w:val="001C5DA3"/>
    <w:pPr>
      <w:spacing w:after="0" w:line="240" w:lineRule="auto"/>
    </w:pPr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0528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2817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/>
      <w:lang w:eastAsia="en-US"/>
    </w:rPr>
  </w:style>
  <w:style w:type="paragraph" w:customStyle="1" w:styleId="21">
    <w:name w:val="Основной текст с отступом 21"/>
    <w:basedOn w:val="a"/>
    <w:rsid w:val="00E6468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qFormat/>
    <w:rsid w:val="009378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93785F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semiHidden/>
    <w:rsid w:val="00937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Body Text"/>
    <w:basedOn w:val="a"/>
    <w:link w:val="af"/>
    <w:rsid w:val="009E55C2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9E55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uiPriority w:val="99"/>
    <w:rsid w:val="00A368B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Абзац списка1"/>
    <w:basedOn w:val="a"/>
    <w:link w:val="af0"/>
    <w:uiPriority w:val="99"/>
    <w:rsid w:val="00A368BB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0">
    <w:name w:val="Абзац списка Знак"/>
    <w:link w:val="11"/>
    <w:locked/>
    <w:rsid w:val="00A368BB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1">
    <w:name w:val="Базовый"/>
    <w:rsid w:val="00D67AF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character" w:customStyle="1" w:styleId="-">
    <w:name w:val="Интернет-ссылка"/>
    <w:basedOn w:val="a0"/>
    <w:rsid w:val="00D67AFF"/>
    <w:rPr>
      <w:color w:val="0000FF"/>
      <w:u w:val="single"/>
      <w:lang w:val="ru-RU" w:eastAsia="ru-RU" w:bidi="ru-RU"/>
    </w:rPr>
  </w:style>
  <w:style w:type="table" w:styleId="af2">
    <w:name w:val="Table Grid"/>
    <w:basedOn w:val="a1"/>
    <w:rsid w:val="00D67A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AE7EE2"/>
  </w:style>
  <w:style w:type="character" w:customStyle="1" w:styleId="WW-Absatz-Standardschriftart">
    <w:name w:val="WW-Absatz-Standardschriftart"/>
    <w:rsid w:val="00AE7EE2"/>
  </w:style>
  <w:style w:type="character" w:customStyle="1" w:styleId="12">
    <w:name w:val="Основной шрифт абзаца1"/>
    <w:rsid w:val="00AE7EE2"/>
  </w:style>
  <w:style w:type="paragraph" w:customStyle="1" w:styleId="af3">
    <w:name w:val="Заголовок"/>
    <w:basedOn w:val="a"/>
    <w:next w:val="ae"/>
    <w:rsid w:val="00AE7EE2"/>
    <w:pPr>
      <w:keepNext/>
      <w:suppressAutoHyphens/>
      <w:spacing w:before="240" w:after="120" w:line="240" w:lineRule="auto"/>
    </w:pPr>
    <w:rPr>
      <w:rFonts w:ascii="Albany AMT" w:eastAsia="Arial Unicode MS" w:hAnsi="Albany AMT" w:cs="Mangal"/>
      <w:sz w:val="28"/>
      <w:szCs w:val="28"/>
      <w:lang w:eastAsia="ar-SA"/>
    </w:rPr>
  </w:style>
  <w:style w:type="paragraph" w:styleId="af4">
    <w:name w:val="List"/>
    <w:basedOn w:val="ae"/>
    <w:rsid w:val="00AE7EE2"/>
    <w:pPr>
      <w:suppressAutoHyphens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AE7EE2"/>
    <w:pPr>
      <w:suppressLineNumbers/>
      <w:suppressAutoHyphens/>
      <w:spacing w:before="120" w:after="120" w:line="240" w:lineRule="auto"/>
    </w:pPr>
    <w:rPr>
      <w:rFonts w:ascii="Thorndale AMT" w:hAnsi="Thorndale AMT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AE7EE2"/>
    <w:pPr>
      <w:suppressLineNumbers/>
      <w:suppressAutoHyphens/>
      <w:spacing w:after="0" w:line="240" w:lineRule="auto"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ConsPlusTitle">
    <w:name w:val="ConsPlusTitle"/>
    <w:rsid w:val="00AE7EE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AE7E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E7EE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AE7EE2"/>
    <w:pPr>
      <w:jc w:val="center"/>
    </w:pPr>
    <w:rPr>
      <w:b/>
      <w:bCs/>
    </w:rPr>
  </w:style>
  <w:style w:type="character" w:styleId="af7">
    <w:name w:val="page number"/>
    <w:basedOn w:val="a0"/>
    <w:rsid w:val="00AE7EE2"/>
  </w:style>
  <w:style w:type="character" w:customStyle="1" w:styleId="15">
    <w:name w:val="Знак сноски1"/>
    <w:rsid w:val="00AE7EE2"/>
    <w:rPr>
      <w:rFonts w:cs="Times New Roman"/>
      <w:vertAlign w:val="superscript"/>
    </w:rPr>
  </w:style>
  <w:style w:type="paragraph" w:customStyle="1" w:styleId="Standard">
    <w:name w:val="Standard"/>
    <w:rsid w:val="008B32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8">
    <w:name w:val="Normal (Web)"/>
    <w:basedOn w:val="a"/>
    <w:link w:val="af9"/>
    <w:rsid w:val="008B32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Обычный (веб) Знак"/>
    <w:basedOn w:val="16"/>
    <w:link w:val="af8"/>
    <w:rsid w:val="001C5D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бычный1"/>
    <w:rsid w:val="001C5DA3"/>
    <w:rPr>
      <w:sz w:val="22"/>
    </w:rPr>
  </w:style>
  <w:style w:type="paragraph" w:styleId="afa">
    <w:name w:val="Body Text Indent"/>
    <w:basedOn w:val="a"/>
    <w:link w:val="afb"/>
    <w:uiPriority w:val="99"/>
    <w:semiHidden/>
    <w:unhideWhenUsed/>
    <w:rsid w:val="002A1A1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A1A12"/>
    <w:rPr>
      <w:rFonts w:ascii="Calibri" w:eastAsia="Times New Roman" w:hAnsi="Calibri" w:cs="Times New Roman"/>
      <w:lang w:eastAsia="ru-RU"/>
    </w:rPr>
  </w:style>
  <w:style w:type="paragraph" w:styleId="afc">
    <w:name w:val="caption"/>
    <w:basedOn w:val="a"/>
    <w:next w:val="a"/>
    <w:link w:val="afd"/>
    <w:qFormat/>
    <w:rsid w:val="00DD6E0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character" w:customStyle="1" w:styleId="afd">
    <w:name w:val="Название объекта Знак"/>
    <w:basedOn w:val="16"/>
    <w:link w:val="afc"/>
    <w:rsid w:val="001C5DA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e">
    <w:name w:val="Subtitle"/>
    <w:basedOn w:val="a"/>
    <w:next w:val="a"/>
    <w:link w:val="aff"/>
    <w:uiPriority w:val="11"/>
    <w:qFormat/>
    <w:rsid w:val="00DD6E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rsid w:val="00DD6E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00">
    <w:name w:val="Основной шрифт абзаца10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4">
    <w:name w:val="toc 2"/>
    <w:next w:val="a"/>
    <w:link w:val="25"/>
    <w:uiPriority w:val="39"/>
    <w:rsid w:val="001C5DA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главление 2 Знак"/>
    <w:link w:val="24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71">
    <w:name w:val="Гиперссылка7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41">
    <w:name w:val="toc 4"/>
    <w:next w:val="a"/>
    <w:link w:val="42"/>
    <w:uiPriority w:val="39"/>
    <w:rsid w:val="001C5DA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6">
    <w:name w:val="Гиперссылка2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0">
    <w:name w:val="toc 6"/>
    <w:next w:val="a"/>
    <w:link w:val="61"/>
    <w:uiPriority w:val="39"/>
    <w:rsid w:val="001C5DA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2">
    <w:name w:val="toc 7"/>
    <w:next w:val="a"/>
    <w:link w:val="73"/>
    <w:uiPriority w:val="39"/>
    <w:rsid w:val="001C5DA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3">
    <w:name w:val="Оглавление 7 Знак"/>
    <w:link w:val="72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7">
    <w:name w:val="index 1"/>
    <w:basedOn w:val="a"/>
    <w:next w:val="a"/>
    <w:link w:val="18"/>
    <w:rsid w:val="001C5DA3"/>
    <w:pPr>
      <w:spacing w:after="0" w:line="240" w:lineRule="auto"/>
      <w:ind w:left="220" w:hanging="220"/>
    </w:pPr>
    <w:rPr>
      <w:color w:val="000000"/>
      <w:szCs w:val="20"/>
    </w:rPr>
  </w:style>
  <w:style w:type="character" w:customStyle="1" w:styleId="18">
    <w:name w:val="Указатель 1 Знак"/>
    <w:basedOn w:val="16"/>
    <w:link w:val="17"/>
    <w:rsid w:val="001C5D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Знак1"/>
    <w:basedOn w:val="a"/>
    <w:rsid w:val="001C5DA3"/>
    <w:pPr>
      <w:spacing w:beforeAutospacing="1" w:afterAutospacing="1" w:line="240" w:lineRule="auto"/>
    </w:pPr>
    <w:rPr>
      <w:rFonts w:ascii="Tahoma" w:hAnsi="Tahoma"/>
      <w:color w:val="000000"/>
      <w:sz w:val="20"/>
      <w:szCs w:val="20"/>
    </w:rPr>
  </w:style>
  <w:style w:type="paragraph" w:customStyle="1" w:styleId="27">
    <w:name w:val="Основной шрифт абзаца2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44">
    <w:name w:val="Основной шрифт абзаца4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01">
    <w:name w:val="Знак1_0"/>
    <w:basedOn w:val="a"/>
    <w:rsid w:val="001C5DA3"/>
    <w:pPr>
      <w:spacing w:beforeAutospacing="1" w:afterAutospacing="1" w:line="240" w:lineRule="auto"/>
    </w:pPr>
    <w:rPr>
      <w:rFonts w:ascii="Tahoma" w:hAnsi="Tahoma"/>
      <w:color w:val="000000"/>
      <w:sz w:val="20"/>
      <w:szCs w:val="20"/>
    </w:rPr>
  </w:style>
  <w:style w:type="paragraph" w:customStyle="1" w:styleId="1a">
    <w:name w:val="Заголовок1"/>
    <w:rsid w:val="001C5DA3"/>
    <w:pPr>
      <w:spacing w:after="0" w:line="240" w:lineRule="auto"/>
    </w:pPr>
    <w:rPr>
      <w:rFonts w:ascii="Liberation Sans" w:hAnsi="Liberation Sans"/>
      <w:color w:val="000000"/>
      <w:sz w:val="28"/>
      <w:szCs w:val="20"/>
    </w:rPr>
  </w:style>
  <w:style w:type="paragraph" w:customStyle="1" w:styleId="aff0">
    <w:name w:val="Содержимое врезки"/>
    <w:basedOn w:val="a"/>
    <w:rsid w:val="001C5DA3"/>
    <w:rPr>
      <w:rFonts w:asciiTheme="minorHAnsi" w:hAnsiTheme="minorHAnsi"/>
      <w:color w:val="000000"/>
      <w:szCs w:val="20"/>
    </w:rPr>
  </w:style>
  <w:style w:type="paragraph" w:customStyle="1" w:styleId="32">
    <w:name w:val="Гиперссылка3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b">
    <w:name w:val="Гиперссылка1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33">
    <w:name w:val="toc 3"/>
    <w:next w:val="a"/>
    <w:link w:val="34"/>
    <w:uiPriority w:val="39"/>
    <w:rsid w:val="001C5DA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">
    <w:name w:val="Основной шрифт абзаца9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62">
    <w:name w:val="Основной шрифт абзаца6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8">
    <w:name w:val="Основной шрифт абзаца8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f1">
    <w:name w:val="Нормальный (таблица)"/>
    <w:basedOn w:val="a"/>
    <w:next w:val="a"/>
    <w:rsid w:val="001C5DA3"/>
    <w:pPr>
      <w:widowControl w:val="0"/>
      <w:spacing w:after="0" w:line="240" w:lineRule="auto"/>
      <w:jc w:val="both"/>
    </w:pPr>
    <w:rPr>
      <w:rFonts w:ascii="Arial" w:hAnsi="Arial"/>
      <w:color w:val="000000"/>
      <w:sz w:val="24"/>
      <w:szCs w:val="20"/>
    </w:rPr>
  </w:style>
  <w:style w:type="paragraph" w:customStyle="1" w:styleId="80">
    <w:name w:val="Гиперссылка8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aff2">
    <w:name w:val="Символ сноски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1C5D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1">
    <w:name w:val="Гиперссылка5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90">
    <w:name w:val="Гиперссылка9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1C5DA3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3">
    <w:name w:val="Верхний и нижний колонтитулы"/>
    <w:rsid w:val="001C5DA3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c">
    <w:name w:val="toc 1"/>
    <w:next w:val="a"/>
    <w:link w:val="1d"/>
    <w:uiPriority w:val="39"/>
    <w:rsid w:val="001C5DA3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d">
    <w:name w:val="Оглавление 1 Знак"/>
    <w:link w:val="1c"/>
    <w:rsid w:val="001C5DA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C5DA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35">
    <w:name w:val="Основной шрифт абзаца3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1C5DA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4">
    <w:name w:val="Гипертекстовая ссылка"/>
    <w:rsid w:val="001C5DA3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110">
    <w:name w:val="Заголовок 11"/>
    <w:rsid w:val="001C5DA3"/>
    <w:pPr>
      <w:spacing w:after="0" w:line="240" w:lineRule="auto"/>
    </w:pPr>
    <w:rPr>
      <w:rFonts w:ascii="Arial" w:hAnsi="Arial"/>
      <w:b/>
      <w:color w:val="26282F"/>
      <w:sz w:val="24"/>
      <w:szCs w:val="20"/>
    </w:rPr>
  </w:style>
  <w:style w:type="paragraph" w:customStyle="1" w:styleId="310">
    <w:name w:val="Заголовок 31"/>
    <w:rsid w:val="001C5DA3"/>
    <w:pPr>
      <w:spacing w:after="0" w:line="240" w:lineRule="auto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81">
    <w:name w:val="toc 8"/>
    <w:next w:val="a"/>
    <w:link w:val="82"/>
    <w:uiPriority w:val="39"/>
    <w:rsid w:val="001C5DA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2">
    <w:name w:val="Основной шрифт абзаца5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53">
    <w:name w:val="toc 5"/>
    <w:next w:val="a"/>
    <w:link w:val="54"/>
    <w:uiPriority w:val="39"/>
    <w:rsid w:val="001C5DA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gkelc">
    <w:name w:val="hgkelc"/>
    <w:rsid w:val="001C5DA3"/>
    <w:pPr>
      <w:spacing w:after="0" w:line="240" w:lineRule="auto"/>
    </w:pPr>
    <w:rPr>
      <w:color w:val="000000"/>
      <w:sz w:val="20"/>
      <w:szCs w:val="20"/>
    </w:rPr>
  </w:style>
  <w:style w:type="paragraph" w:customStyle="1" w:styleId="aff5">
    <w:name w:val="Привязка сноски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TableParagraph">
    <w:name w:val="Table Paragraph"/>
    <w:basedOn w:val="a"/>
    <w:rsid w:val="001C5DA3"/>
    <w:pPr>
      <w:widowControl w:val="0"/>
      <w:spacing w:after="0" w:line="240" w:lineRule="auto"/>
    </w:pPr>
    <w:rPr>
      <w:rFonts w:ascii="Times New Roman" w:hAnsi="Times New Roman"/>
      <w:color w:val="000000"/>
      <w:szCs w:val="20"/>
    </w:rPr>
  </w:style>
  <w:style w:type="paragraph" w:customStyle="1" w:styleId="74">
    <w:name w:val="Основной шрифт абзаца7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Endnote">
    <w:name w:val="Endnote"/>
    <w:rsid w:val="001C5DA3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f6">
    <w:name w:val="index heading"/>
    <w:basedOn w:val="a"/>
    <w:link w:val="aff7"/>
    <w:rsid w:val="001C5DA3"/>
    <w:rPr>
      <w:rFonts w:asciiTheme="minorHAnsi" w:hAnsiTheme="minorHAnsi"/>
      <w:color w:val="000000"/>
      <w:szCs w:val="20"/>
    </w:rPr>
  </w:style>
  <w:style w:type="character" w:customStyle="1" w:styleId="aff7">
    <w:name w:val="Указатель Знак"/>
    <w:basedOn w:val="16"/>
    <w:link w:val="aff6"/>
    <w:rsid w:val="001C5DA3"/>
    <w:rPr>
      <w:rFonts w:eastAsia="Times New Roman" w:cs="Times New Roman"/>
      <w:color w:val="000000"/>
      <w:szCs w:val="20"/>
      <w:lang w:eastAsia="ru-RU"/>
    </w:rPr>
  </w:style>
  <w:style w:type="paragraph" w:customStyle="1" w:styleId="1e">
    <w:name w:val="Знак Знак Знак Знак Знак Знак1"/>
    <w:basedOn w:val="a"/>
    <w:rsid w:val="001C5DA3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36">
    <w:name w:val="Сетка таблицы3"/>
    <w:basedOn w:val="a1"/>
    <w:rsid w:val="009322A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9322A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9322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83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cp:lastPrinted>2024-03-22T08:42:00Z</cp:lastPrinted>
  <dcterms:created xsi:type="dcterms:W3CDTF">2023-06-14T11:13:00Z</dcterms:created>
  <dcterms:modified xsi:type="dcterms:W3CDTF">2024-10-03T12:46:00Z</dcterms:modified>
</cp:coreProperties>
</file>