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119D">
      <w:pPr>
        <w:pStyle w:val="10"/>
      </w:pPr>
      <w:r>
        <w:rPr>
          <w:b/>
          <w:szCs w:val="28"/>
        </w:rPr>
        <w:t>АДМИНИСТРАЦИЯ БАГАЕВСКОГО СЕЛЬСКОГО ПОСЕЛЕНИЯ</w:t>
      </w:r>
    </w:p>
    <w:p w:rsidR="00000000" w:rsidRDefault="00DE119D">
      <w:pPr>
        <w:jc w:val="center"/>
      </w:pPr>
      <w:r>
        <w:rPr>
          <w:sz w:val="28"/>
          <w:szCs w:val="28"/>
        </w:rPr>
        <w:t>Багаевского района</w:t>
      </w:r>
    </w:p>
    <w:p w:rsidR="00000000" w:rsidRDefault="00DE119D">
      <w:pPr>
        <w:jc w:val="center"/>
      </w:pPr>
      <w:r>
        <w:rPr>
          <w:sz w:val="28"/>
          <w:szCs w:val="28"/>
        </w:rPr>
        <w:t>Ростовской области</w:t>
      </w:r>
    </w:p>
    <w:p w:rsidR="00000000" w:rsidRDefault="00DE119D">
      <w:pPr>
        <w:pStyle w:val="2"/>
        <w:tabs>
          <w:tab w:val="left" w:pos="0"/>
        </w:tabs>
        <w:rPr>
          <w:sz w:val="28"/>
          <w:szCs w:val="28"/>
        </w:rPr>
      </w:pPr>
    </w:p>
    <w:p w:rsidR="00000000" w:rsidRDefault="00DE119D">
      <w:pPr>
        <w:pStyle w:val="2"/>
        <w:tabs>
          <w:tab w:val="left" w:pos="0"/>
        </w:tabs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</w:t>
      </w:r>
    </w:p>
    <w:p w:rsidR="00000000" w:rsidRDefault="00DE119D">
      <w:pPr>
        <w:jc w:val="center"/>
        <w:rPr>
          <w:b/>
          <w:sz w:val="28"/>
          <w:szCs w:val="28"/>
        </w:rPr>
      </w:pPr>
    </w:p>
    <w:p w:rsidR="00000000" w:rsidRDefault="00DE119D">
      <w:pPr>
        <w:jc w:val="center"/>
      </w:pPr>
      <w:r>
        <w:rPr>
          <w:sz w:val="28"/>
          <w:szCs w:val="28"/>
        </w:rPr>
        <w:t xml:space="preserve">От     </w:t>
      </w:r>
      <w:r>
        <w:rPr>
          <w:sz w:val="28"/>
          <w:szCs w:val="28"/>
        </w:rPr>
        <w:t>07.09.</w:t>
      </w:r>
      <w:r>
        <w:rPr>
          <w:sz w:val="28"/>
          <w:szCs w:val="28"/>
        </w:rPr>
        <w:t>2022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000000" w:rsidRDefault="00DE119D">
      <w:pPr>
        <w:jc w:val="center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ст-ца Багаевская</w:t>
      </w:r>
    </w:p>
    <w:p w:rsidR="00000000" w:rsidRDefault="00DE119D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000000" w:rsidRDefault="00DE119D">
      <w:pPr>
        <w:pStyle w:val="ConsPlusNormal"/>
        <w:jc w:val="center"/>
      </w:pPr>
      <w:r>
        <w:rPr>
          <w:b/>
          <w:sz w:val="28"/>
          <w:szCs w:val="28"/>
        </w:rPr>
        <w:t>О внесении изменений в постановление  № 23 от 31.01.2022г. «О создании комиссии по осуществлению з</w:t>
      </w:r>
      <w:r>
        <w:rPr>
          <w:b/>
          <w:sz w:val="28"/>
          <w:szCs w:val="28"/>
        </w:rPr>
        <w:t xml:space="preserve">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 </w:t>
      </w:r>
    </w:p>
    <w:p w:rsidR="00000000" w:rsidRDefault="00DE119D">
      <w:pPr>
        <w:pStyle w:val="ConsPlusNormal"/>
        <w:ind w:firstLine="540"/>
        <w:jc w:val="both"/>
      </w:pPr>
    </w:p>
    <w:p w:rsidR="00000000" w:rsidRDefault="00DE119D">
      <w:pPr>
        <w:ind w:firstLine="567"/>
        <w:jc w:val="both"/>
      </w:pPr>
      <w:r>
        <w:rPr>
          <w:sz w:val="28"/>
          <w:szCs w:val="28"/>
        </w:rPr>
        <w:t>В целях приведения в соответствие норматив</w:t>
      </w:r>
      <w:r>
        <w:rPr>
          <w:sz w:val="28"/>
          <w:szCs w:val="28"/>
        </w:rPr>
        <w:t xml:space="preserve">ных правовых актов Администрации Багаевского сельского поселения Багаевского района  Ростовской области в соответствие с Федеральным законом от 04.05.2013 № 44-ФЗ «О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>и муниципальных нужд», Администрация Багаевского сельского поселения</w:t>
      </w:r>
    </w:p>
    <w:p w:rsidR="00000000" w:rsidRDefault="00DE119D">
      <w:pPr>
        <w:jc w:val="center"/>
      </w:pPr>
      <w:r>
        <w:rPr>
          <w:b/>
          <w:sz w:val="28"/>
          <w:szCs w:val="28"/>
        </w:rPr>
        <w:t>постановляет:</w:t>
      </w:r>
    </w:p>
    <w:p w:rsidR="00000000" w:rsidRDefault="00DE119D">
      <w:pPr>
        <w:pStyle w:val="ConsPlusNormal"/>
        <w:jc w:val="both"/>
      </w:pPr>
      <w:r>
        <w:rPr>
          <w:sz w:val="28"/>
          <w:szCs w:val="28"/>
        </w:rPr>
        <w:t xml:space="preserve">1. Внести в постановление Администрации Багаевского сельского поселения от 31.01.2022г. № 23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создании комиссии по осуществлению закупок для определения поставщиков (подря</w:t>
      </w:r>
      <w:r>
        <w:rPr>
          <w:sz w:val="28"/>
          <w:szCs w:val="28"/>
        </w:rPr>
        <w:t>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 изменения   согласно приложения N 1,2 к настоящему постановлению.</w:t>
      </w:r>
    </w:p>
    <w:p w:rsidR="00000000" w:rsidRDefault="00DE119D">
      <w:pPr>
        <w:pStyle w:val="ConsPlusNormal"/>
        <w:jc w:val="both"/>
      </w:pPr>
      <w:r>
        <w:rPr>
          <w:sz w:val="28"/>
          <w:szCs w:val="28"/>
        </w:rPr>
        <w:t>2. Данное постановл</w:t>
      </w:r>
      <w:r>
        <w:rPr>
          <w:sz w:val="28"/>
          <w:szCs w:val="28"/>
        </w:rPr>
        <w:t>ение действует с момента его подписания.</w:t>
      </w:r>
    </w:p>
    <w:p w:rsidR="00000000" w:rsidRDefault="00DE119D">
      <w:pPr>
        <w:pStyle w:val="ConsPlusNormal"/>
        <w:jc w:val="both"/>
      </w:pPr>
      <w:r>
        <w:rPr>
          <w:sz w:val="28"/>
          <w:szCs w:val="28"/>
        </w:rPr>
        <w:t>3.Контроль за исполнением данного постановления  возложить на заместителя Администрации Багаевского сельского поселения Куповцову О.А.</w:t>
      </w:r>
    </w:p>
    <w:p w:rsidR="00000000" w:rsidRDefault="00DE119D">
      <w:pPr>
        <w:rPr>
          <w:sz w:val="28"/>
          <w:szCs w:val="28"/>
        </w:rPr>
      </w:pPr>
    </w:p>
    <w:p w:rsidR="00000000" w:rsidRDefault="00DE119D">
      <w:pPr>
        <w:pStyle w:val="a6"/>
      </w:pPr>
      <w:r>
        <w:rPr>
          <w:bCs/>
          <w:szCs w:val="28"/>
        </w:rPr>
        <w:t>Глава  Администрации</w:t>
      </w:r>
    </w:p>
    <w:p w:rsidR="00000000" w:rsidRDefault="00DE119D">
      <w:pPr>
        <w:pStyle w:val="a6"/>
      </w:pPr>
      <w:r>
        <w:rPr>
          <w:bCs/>
          <w:szCs w:val="28"/>
        </w:rPr>
        <w:t>Багаевского 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</w:t>
      </w:r>
      <w:r>
        <w:rPr>
          <w:bCs/>
          <w:szCs w:val="28"/>
        </w:rPr>
        <w:t xml:space="preserve">       Малин П.П.</w:t>
      </w:r>
    </w:p>
    <w:p w:rsidR="00000000" w:rsidRDefault="00DE119D">
      <w:pPr>
        <w:pStyle w:val="a6"/>
      </w:pPr>
    </w:p>
    <w:p w:rsidR="00000000" w:rsidRDefault="00DE119D">
      <w:pPr>
        <w:pStyle w:val="a6"/>
      </w:pPr>
      <w:r>
        <w:rPr>
          <w:sz w:val="20"/>
        </w:rPr>
        <w:t xml:space="preserve">    </w:t>
      </w:r>
      <w:r>
        <w:rPr>
          <w:sz w:val="20"/>
        </w:rPr>
        <w:t xml:space="preserve">Постановление вносит:      </w:t>
      </w:r>
      <w:r>
        <w:rPr>
          <w:sz w:val="20"/>
        </w:rPr>
        <w:tab/>
      </w:r>
    </w:p>
    <w:p w:rsidR="00000000" w:rsidRDefault="00DE119D">
      <w:pPr>
        <w:pStyle w:val="a6"/>
      </w:pPr>
      <w:r>
        <w:rPr>
          <w:sz w:val="20"/>
        </w:rPr>
        <w:t xml:space="preserve">    </w:t>
      </w:r>
      <w:r>
        <w:rPr>
          <w:sz w:val="20"/>
        </w:rPr>
        <w:t>Иванова Т.Б.</w:t>
      </w:r>
    </w:p>
    <w:p w:rsidR="00000000" w:rsidRDefault="00DE119D">
      <w:pPr>
        <w:pStyle w:val="a6"/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tabs>
          <w:tab w:val="left" w:pos="5100"/>
          <w:tab w:val="right" w:pos="9354"/>
        </w:tabs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sz w:val="28"/>
          <w:szCs w:val="28"/>
          <w:lang w:eastAsia="en-US"/>
        </w:rPr>
        <w:t>Приложение № 1 к постановлению</w:t>
      </w:r>
    </w:p>
    <w:p w:rsidR="00000000" w:rsidRDefault="00DE119D">
      <w:pPr>
        <w:jc w:val="right"/>
      </w:pPr>
      <w:r>
        <w:rPr>
          <w:sz w:val="28"/>
          <w:szCs w:val="28"/>
        </w:rPr>
        <w:t xml:space="preserve">Администрации Багаевского  </w:t>
      </w:r>
    </w:p>
    <w:p w:rsidR="00000000" w:rsidRDefault="00DE119D">
      <w:pPr>
        <w:jc w:val="right"/>
      </w:pPr>
      <w:r>
        <w:rPr>
          <w:sz w:val="28"/>
          <w:szCs w:val="28"/>
        </w:rPr>
        <w:t>сельского поселения</w:t>
      </w:r>
    </w:p>
    <w:p w:rsidR="00000000" w:rsidRDefault="00DE119D">
      <w:pPr>
        <w:tabs>
          <w:tab w:val="left" w:pos="5712"/>
          <w:tab w:val="right" w:pos="9354"/>
        </w:tabs>
      </w:pPr>
      <w:r>
        <w:rPr>
          <w:sz w:val="28"/>
          <w:szCs w:val="28"/>
          <w:lang w:eastAsia="en-US"/>
        </w:rPr>
        <w:tab/>
        <w:t xml:space="preserve">           от  </w:t>
      </w:r>
      <w:r>
        <w:rPr>
          <w:sz w:val="28"/>
          <w:szCs w:val="28"/>
          <w:lang w:eastAsia="en-US"/>
        </w:rPr>
        <w:t>07.09.</w:t>
      </w:r>
      <w:r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г.  № </w:t>
      </w:r>
      <w:r>
        <w:rPr>
          <w:sz w:val="28"/>
          <w:szCs w:val="28"/>
          <w:lang w:eastAsia="en-US"/>
        </w:rPr>
        <w:t>277</w:t>
      </w:r>
    </w:p>
    <w:p w:rsidR="00000000" w:rsidRDefault="00DE119D">
      <w:pPr>
        <w:tabs>
          <w:tab w:val="left" w:pos="5712"/>
          <w:tab w:val="right" w:pos="9354"/>
        </w:tabs>
        <w:rPr>
          <w:sz w:val="28"/>
          <w:szCs w:val="28"/>
        </w:rPr>
      </w:pPr>
    </w:p>
    <w:p w:rsidR="00000000" w:rsidRDefault="00DE119D">
      <w:pPr>
        <w:tabs>
          <w:tab w:val="left" w:pos="709"/>
        </w:tabs>
        <w:ind w:firstLine="709"/>
        <w:jc w:val="center"/>
      </w:pPr>
      <w:r>
        <w:rPr>
          <w:sz w:val="28"/>
          <w:szCs w:val="28"/>
        </w:rPr>
        <w:t>ПОЛОЖЕНИЕ</w:t>
      </w:r>
    </w:p>
    <w:p w:rsidR="00000000" w:rsidRDefault="00DE119D">
      <w:pPr>
        <w:pStyle w:val="ConsPlusNormal"/>
        <w:tabs>
          <w:tab w:val="left" w:pos="709"/>
        </w:tabs>
        <w:ind w:firstLine="709"/>
        <w:jc w:val="center"/>
      </w:pPr>
      <w:r>
        <w:rPr>
          <w:sz w:val="28"/>
          <w:szCs w:val="28"/>
        </w:rPr>
        <w:t>О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</w:t>
      </w:r>
      <w:r>
        <w:rPr>
          <w:sz w:val="28"/>
          <w:szCs w:val="28"/>
        </w:rPr>
        <w:t>ления</w:t>
      </w: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ConsPlusNormal"/>
        <w:tabs>
          <w:tab w:val="left" w:pos="709"/>
        </w:tabs>
        <w:ind w:firstLine="709"/>
        <w:jc w:val="center"/>
      </w:pPr>
      <w:r>
        <w:rPr>
          <w:sz w:val="28"/>
          <w:szCs w:val="28"/>
        </w:rPr>
        <w:t>1. Общие положения</w:t>
      </w: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1.1. Настоящее Положение о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 муниципальных нужд Администра</w:t>
      </w:r>
      <w:r>
        <w:rPr>
          <w:sz w:val="28"/>
          <w:szCs w:val="28"/>
        </w:rPr>
        <w:t>ции Багаевского сельского поселения(далее по тексту - Положение) определяет понятие, цели создания, функции, состав и порядок деятельности комиссии по осуществлению закупок  путем проведения электронного конкурса (далее-конкурс), электронного аукциона (дал</w:t>
      </w:r>
      <w:r>
        <w:rPr>
          <w:sz w:val="28"/>
          <w:szCs w:val="28"/>
        </w:rPr>
        <w:t>ее - аукциона),  запроса котировок в электронной форме (далее – запрос котировок),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1.2.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5 апреля 2013 года N 44-ФЗ "О контрактной системе в сфере закупок товаров, работ, услуг для обес</w:t>
      </w:r>
      <w:r>
        <w:rPr>
          <w:sz w:val="28"/>
          <w:szCs w:val="28"/>
        </w:rPr>
        <w:t>печения государственных и муниципальных нужд" (далее - Федеральный закон), иными федеральными законами, нормативными правовыми актами Правительства Российской Федерации, муниципальными правовыми актами и настоящим Положением.</w:t>
      </w:r>
    </w:p>
    <w:p w:rsidR="00000000" w:rsidRDefault="00DE119D">
      <w:pPr>
        <w:spacing w:before="240"/>
        <w:ind w:firstLine="540"/>
        <w:jc w:val="both"/>
      </w:pPr>
      <w:r>
        <w:rPr>
          <w:sz w:val="28"/>
          <w:szCs w:val="28"/>
          <w:highlight w:val="white"/>
        </w:rPr>
        <w:t>1.3.Члены комиссии обязаны при</w:t>
      </w:r>
      <w:r>
        <w:rPr>
          <w:sz w:val="28"/>
          <w:szCs w:val="28"/>
          <w:highlight w:val="white"/>
        </w:rPr>
        <w:t xml:space="preserve">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rStyle w:val="a3"/>
          <w:sz w:val="28"/>
          <w:szCs w:val="28"/>
          <w:highlight w:val="white"/>
          <w:lang w:eastAsia="en-US"/>
        </w:rPr>
        <w:t>законом</w:t>
      </w:r>
      <w:r>
        <w:rPr>
          <w:sz w:val="28"/>
          <w:szCs w:val="28"/>
          <w:highlight w:val="white"/>
        </w:rPr>
        <w:t xml:space="preserve"> от 25 декабря 2008 года N 273-ФЗ "О противодействии коррупции", в том числе с учетом информации, предоставленной заказчику в с</w:t>
      </w:r>
      <w:r>
        <w:rPr>
          <w:sz w:val="28"/>
          <w:szCs w:val="28"/>
          <w:highlight w:val="white"/>
        </w:rPr>
        <w:t>оответствии с частью 23 статьи 34 настоящего Федерального закона."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b/>
          <w:bCs/>
          <w:sz w:val="28"/>
          <w:szCs w:val="28"/>
        </w:rPr>
        <w:t>2.1 В своей деятельности Комиссия руководствуется следующими принципами: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2.2.1. Эффективность и экономичность использования выделенных средств бюджета.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lastRenderedPageBreak/>
        <w:t>2.2.2. Публичность, гласность, открыт</w:t>
      </w:r>
      <w:r>
        <w:rPr>
          <w:sz w:val="28"/>
          <w:szCs w:val="28"/>
        </w:rPr>
        <w:t>ость и прозрачность процедуры определения поставщиков (подрядчиков, исполнителей).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</w:t>
      </w:r>
      <w:r>
        <w:rPr>
          <w:sz w:val="28"/>
          <w:szCs w:val="28"/>
        </w:rPr>
        <w:t xml:space="preserve"> такие преимущества установлены действующим законодательством РФ.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2.2.4. Устранение возможностей злоупотребления и коррупции при определении поставщиков (подрядчиков, исполнителей).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2.2.5. Недопущение разглашения сведений, ставших известными в ходе проведе</w:t>
      </w:r>
      <w:r>
        <w:rPr>
          <w:sz w:val="28"/>
          <w:szCs w:val="28"/>
        </w:rPr>
        <w:t>ния процедур определения поставщиков (подрядчиков, исполнителей), в случаях, установленных действующим законодательством.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2.2.6. Установления единого порядка определения поставщиков (подрядчиков, исполнителей) при проведении конкурентных процедур</w:t>
      </w:r>
    </w:p>
    <w:p w:rsidR="00000000" w:rsidRDefault="00DE119D">
      <w:pPr>
        <w:pStyle w:val="ConsPlusNormal"/>
        <w:ind w:firstLine="540"/>
        <w:jc w:val="both"/>
        <w:rPr>
          <w:sz w:val="28"/>
          <w:szCs w:val="28"/>
        </w:rPr>
      </w:pPr>
    </w:p>
    <w:p w:rsidR="00000000" w:rsidRDefault="00DE119D">
      <w:pPr>
        <w:pStyle w:val="ConsPlusNormal"/>
        <w:jc w:val="center"/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Функц</w:t>
      </w:r>
      <w:r>
        <w:rPr>
          <w:b/>
          <w:bCs/>
          <w:sz w:val="28"/>
          <w:szCs w:val="28"/>
        </w:rPr>
        <w:t>ии Комиссии</w:t>
      </w: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3.1.ЭЛЕКТРОННЫЙ КОНКУРС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3.1.1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3.1.1.1. Не позднее двух рабочих дней со дня, следующего </w:t>
      </w:r>
      <w:r>
        <w:rPr>
          <w:sz w:val="28"/>
          <w:szCs w:val="28"/>
        </w:rPr>
        <w:t>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а) рассматривают первые част</w:t>
      </w:r>
      <w:r>
        <w:rPr>
          <w:sz w:val="28"/>
          <w:szCs w:val="28"/>
        </w:rPr>
        <w:t>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б) подпи</w:t>
      </w:r>
      <w:r>
        <w:rPr>
          <w:sz w:val="28"/>
          <w:szCs w:val="28"/>
        </w:rPr>
        <w:t>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3.1.1.2. Не позднее двух рабочих дней со дня, следующего за днем получения</w:t>
      </w:r>
      <w:r>
        <w:rPr>
          <w:sz w:val="28"/>
          <w:szCs w:val="28"/>
        </w:rPr>
        <w:t xml:space="preserve">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</w:t>
      </w:r>
      <w:r>
        <w:rPr>
          <w:sz w:val="28"/>
          <w:szCs w:val="28"/>
        </w:rPr>
        <w:t>ены Комиссии по осуществлению закупок: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lastRenderedPageBreak/>
        <w:t>а)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</w:t>
      </w:r>
      <w:r>
        <w:rPr>
          <w:sz w:val="28"/>
          <w:szCs w:val="28"/>
        </w:rPr>
        <w:t>ствующей требованиям извещения об осуществлении закупки или об отклонении заявки на участие в закупке;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</w:t>
      </w:r>
      <w:r>
        <w:rPr>
          <w:sz w:val="28"/>
          <w:szCs w:val="28"/>
        </w:rPr>
        <w:t>ении закупки, по критерию, предусмотренному пунктом 4 части 1 статьи 32 Закона N 44-ФЗ (если такой критерий установлен извещением об осуществлении закупки);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в) подписывают протокол рассмотрения и оценки вторых частей заявок на участие в закупке усиленными </w:t>
      </w:r>
      <w:r>
        <w:rPr>
          <w:sz w:val="28"/>
          <w:szCs w:val="28"/>
        </w:rPr>
        <w:t>электронными подписями. Протокол формирует заказчик с использованием электронной площадки.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3.1.1.3.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N</w:t>
      </w:r>
      <w:r>
        <w:rPr>
          <w:sz w:val="28"/>
          <w:szCs w:val="28"/>
        </w:rPr>
        <w:t xml:space="preserve"> 44-ФЗ, члены Комиссии по осуществлению закупок: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а) осуществляют оценку ценовых предложений по критерию, предусмотренному пунктом 1 части 1 статьи 32 Закона N 44-ФЗ;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б) на основании результатов оценки первых и вторых частей заявок на участие в закупке, сод</w:t>
      </w:r>
      <w:r>
        <w:rPr>
          <w:sz w:val="28"/>
          <w:szCs w:val="28"/>
        </w:rPr>
        <w:t>ержащихся в протоколах,  а также оценки ценовых предложений по критерию, предусмотренному пунктом 1 части 1 статьи 32 Закона N 44-ФЗ, присваивают каждой заявке на участие в закупке, первая и вторая части которой признаны соответствующими извещению об осуще</w:t>
      </w:r>
      <w:r>
        <w:rPr>
          <w:sz w:val="28"/>
          <w:szCs w:val="28"/>
        </w:rPr>
        <w:t xml:space="preserve">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N 44-ФЗ. Заявке на участие в </w:t>
      </w:r>
      <w:r>
        <w:rPr>
          <w:sz w:val="28"/>
          <w:szCs w:val="28"/>
        </w:rPr>
        <w:t>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</w:t>
      </w:r>
      <w:r>
        <w:rPr>
          <w:sz w:val="28"/>
          <w:szCs w:val="28"/>
        </w:rPr>
        <w:t>стие в закупке, которая поступила ранее других заявок на участие в закупке, содержащих такие же условия;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в)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</w:t>
      </w:r>
      <w:r>
        <w:rPr>
          <w:sz w:val="28"/>
          <w:szCs w:val="28"/>
        </w:rPr>
        <w:t>ик с использованием электронной площадки.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3.1.1.4.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N 44-ФЗ.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3.2.Э</w:t>
      </w:r>
      <w:r>
        <w:rPr>
          <w:sz w:val="28"/>
          <w:szCs w:val="28"/>
        </w:rPr>
        <w:t>ЛЕКТРОННЫЙ АУКЦИОН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3.2.1.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3.2.1.1. Не позднее двух рабочих дней со дня, следующего за датой окончан</w:t>
      </w:r>
      <w:r>
        <w:rPr>
          <w:sz w:val="28"/>
          <w:szCs w:val="28"/>
        </w:rPr>
        <w:t>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а) рассматривают заявки на участ</w:t>
      </w:r>
      <w:r>
        <w:rPr>
          <w:sz w:val="28"/>
          <w:szCs w:val="28"/>
        </w:rPr>
        <w:t>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б) на основан</w:t>
      </w:r>
      <w:r>
        <w:rPr>
          <w:sz w:val="28"/>
          <w:szCs w:val="28"/>
        </w:rPr>
        <w:t>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</w:t>
      </w:r>
      <w:r>
        <w:rPr>
          <w:sz w:val="28"/>
          <w:szCs w:val="28"/>
        </w:rPr>
        <w:t>я минимального ценового предложения участника закупки, подавшего такую заявку 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в)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</w:t>
      </w:r>
      <w:r>
        <w:rPr>
          <w:sz w:val="28"/>
          <w:szCs w:val="28"/>
        </w:rPr>
        <w:t>ронной площадки.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3.2.1.2.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N 44-ФЗ.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3.3.ЭЛЕКТРОННЫЙ ЗАПРОС КОТИРОВ</w:t>
      </w:r>
      <w:r>
        <w:rPr>
          <w:sz w:val="28"/>
          <w:szCs w:val="28"/>
        </w:rPr>
        <w:t>ОК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3.3.1.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3.3.1.1. Не позднее двух рабочих дней со дня, следующего за датой окончания срока подачи заявок</w:t>
      </w:r>
      <w:r>
        <w:rPr>
          <w:sz w:val="28"/>
          <w:szCs w:val="28"/>
        </w:rPr>
        <w:t xml:space="preserve">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а) рассматривают заявки на участие в закупке, информа</w:t>
      </w:r>
      <w:r>
        <w:rPr>
          <w:sz w:val="28"/>
          <w:szCs w:val="28"/>
        </w:rPr>
        <w:t>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б) присваивают каждой заявке на уч</w:t>
      </w:r>
      <w:r>
        <w:rPr>
          <w:sz w:val="28"/>
          <w:szCs w:val="28"/>
        </w:rPr>
        <w:t>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услуги. Заявке на участие в закупке победителя определения поставщика (подрядчика, испол</w:t>
      </w:r>
      <w:r>
        <w:rPr>
          <w:sz w:val="28"/>
          <w:szCs w:val="28"/>
        </w:rPr>
        <w:t>нителя) присваивается первый номер. В случае если в нескольких заявках на участие в закупке содержатся одинаковые предложения,  меньший порядковый номер присваивается заявке на участие в закупке, которая поступила ранее других таких заявок;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в) подписывают </w:t>
      </w:r>
      <w:r>
        <w:rPr>
          <w:sz w:val="28"/>
          <w:szCs w:val="28"/>
        </w:rPr>
        <w:t>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3.3.2.2 При осуществлении процедуры определения поставщика (подрядчика, исполнителя) путем проведения электронно</w:t>
      </w:r>
      <w:r>
        <w:rPr>
          <w:sz w:val="28"/>
          <w:szCs w:val="28"/>
        </w:rPr>
        <w:t>го запроса котировок Комиссия также выполняет иные действия в соответствии с положениями Закона N 44-ФЗ.</w:t>
      </w:r>
    </w:p>
    <w:p w:rsidR="00000000" w:rsidRDefault="00DE119D">
      <w:pPr>
        <w:pStyle w:val="ConsPlusNormal"/>
        <w:jc w:val="center"/>
        <w:rPr>
          <w:sz w:val="28"/>
          <w:szCs w:val="28"/>
        </w:rPr>
      </w:pPr>
    </w:p>
    <w:p w:rsidR="00000000" w:rsidRDefault="00DE119D">
      <w:pPr>
        <w:pStyle w:val="ConsPlusNormal"/>
        <w:jc w:val="center"/>
      </w:pPr>
      <w:r>
        <w:rPr>
          <w:sz w:val="28"/>
          <w:szCs w:val="28"/>
        </w:rPr>
        <w:t>4. Порядок создания и работы Комиссии</w:t>
      </w: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4.1. Положение о работе комиссии и ее состав утверждается постановлением Администрации Багаевского сельского пос</w:t>
      </w:r>
      <w:r>
        <w:rPr>
          <w:sz w:val="28"/>
          <w:szCs w:val="28"/>
        </w:rPr>
        <w:t>еления до размещения на официальном сайте единой информационной системы в информационно-телекоммуникационной сети «Интернет» для размещения информации об осуществлении закупок на поставки товаров, выполнение работ, оказание услуг - http://www.zakupki.gov.r</w:t>
      </w:r>
      <w:r>
        <w:rPr>
          <w:sz w:val="28"/>
          <w:szCs w:val="28"/>
        </w:rPr>
        <w:t xml:space="preserve">u 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4.2. Число членов Комиссии должно быть не менее трех человек.</w:t>
      </w:r>
    </w:p>
    <w:p w:rsidR="00000000" w:rsidRDefault="00DE119D">
      <w:pPr>
        <w:tabs>
          <w:tab w:val="left" w:pos="570"/>
        </w:tabs>
        <w:ind w:firstLine="567"/>
        <w:jc w:val="both"/>
      </w:pPr>
      <w:r>
        <w:rPr>
          <w:sz w:val="28"/>
          <w:szCs w:val="28"/>
        </w:rPr>
        <w:t>4.3. Замена члена комиссии допускается только на основе постановления Администрации Багаевского сельского поселения.</w:t>
      </w:r>
    </w:p>
    <w:p w:rsidR="00000000" w:rsidRDefault="00DE119D">
      <w:pPr>
        <w:ind w:firstLine="709"/>
        <w:jc w:val="both"/>
      </w:pPr>
      <w:r>
        <w:rPr>
          <w:sz w:val="28"/>
          <w:szCs w:val="28"/>
        </w:rPr>
        <w:t>4.4. В состав комиссии включаются преимущественно лица, прошедшие професси</w:t>
      </w:r>
      <w:r>
        <w:rPr>
          <w:sz w:val="28"/>
          <w:szCs w:val="28"/>
        </w:rPr>
        <w:t>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000000" w:rsidRDefault="00DE119D">
      <w:pPr>
        <w:spacing w:before="240"/>
        <w:ind w:firstLine="709"/>
        <w:jc w:val="both"/>
      </w:pPr>
      <w:r>
        <w:rPr>
          <w:sz w:val="28"/>
          <w:szCs w:val="28"/>
        </w:rPr>
        <w:t>4.5. Комиссия правомочна осуществлять свои функции, если на заседании комиссии присутствует не менее чем 50 </w:t>
      </w:r>
      <w:r>
        <w:rPr>
          <w:sz w:val="28"/>
          <w:szCs w:val="28"/>
        </w:rPr>
        <w:t xml:space="preserve">процентов общего числа ее членов. 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4.6.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заседания. 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4.7. Председатель Комиссии, либо лицо его заме</w:t>
      </w:r>
      <w:r>
        <w:rPr>
          <w:sz w:val="28"/>
          <w:szCs w:val="28"/>
        </w:rPr>
        <w:t>щающее: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осуществляет общее руководство работой Комиссии и обеспечивает выполнение настоящего положения;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открывает и ведет заседания Ко</w:t>
      </w:r>
      <w:r>
        <w:rPr>
          <w:sz w:val="28"/>
          <w:szCs w:val="28"/>
        </w:rPr>
        <w:t>миссии, объявляет перерывы;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-определяет порядок рассмотрения обсуждаемых вопросов;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объявляет победителя конкурса, аукциона, запроса котировок;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4.8. Заседания комиссии открываются и закрываются Председателем комиссии, а в отсутствии Председателя комиссии </w:t>
      </w:r>
      <w:r>
        <w:rPr>
          <w:sz w:val="28"/>
          <w:szCs w:val="28"/>
        </w:rPr>
        <w:t>Заместителем Председателя комиссии.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4.9.Секретарь комиссии: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-осуществляет подготовку заседаний  комиссии, информирует членов  комиссии по всем вопросам, относящимся к их функциям, в том числе своевременно уведомляет их о месте, дате и времени проведения </w:t>
      </w:r>
      <w:r>
        <w:rPr>
          <w:sz w:val="28"/>
          <w:szCs w:val="28"/>
        </w:rPr>
        <w:t xml:space="preserve">заседаний комиссии и обеспечивает членов  комиссии необходимыми материалами и документами. </w:t>
      </w:r>
    </w:p>
    <w:p w:rsidR="00000000" w:rsidRDefault="00DE119D">
      <w:pPr>
        <w:pStyle w:val="ConsPlusNormal"/>
        <w:jc w:val="center"/>
      </w:pPr>
      <w:r>
        <w:rPr>
          <w:sz w:val="28"/>
          <w:szCs w:val="28"/>
        </w:rPr>
        <w:t>5. Права и обязанности Комиссии</w:t>
      </w: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5.1. Комиссия обязана: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5.1.1. Проверять соответствие участников закупки предъявляемым к ним требованиям, установленным законодательс</w:t>
      </w:r>
      <w:r>
        <w:rPr>
          <w:sz w:val="28"/>
          <w:szCs w:val="28"/>
        </w:rPr>
        <w:t>твом Российской Федерации, в извещении о проведении закупки.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5.1.2. Не допускать участника закупки к участию в электронных процедурах, в случаях, установленных законодательством Российской Федерации в сфере закупок.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5.1.3. Исполнять предписания органов, уп</w:t>
      </w:r>
      <w:r>
        <w:rPr>
          <w:sz w:val="28"/>
          <w:szCs w:val="28"/>
        </w:rPr>
        <w:t>олномоченных на осуществление контроля в сфере закупок, об устранении выявленных ими нарушений законодательства Российской Федерации и (или) иных нормативных правовых актов Российской Федерации в сфере закупок.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5.1.4. Не допускать до выявления победителя, </w:t>
      </w:r>
      <w:r>
        <w:rPr>
          <w:sz w:val="28"/>
          <w:szCs w:val="28"/>
        </w:rPr>
        <w:t>за исключением случаев, предусмотренных настоящим Федеральным законом, проведение переговоров членами комиссии с участниками закупки в отношении заявок на участие в определении поставщика (подрядчика, исполнителя).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5.2. Комиссия вправе: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случаях, предусмо</w:t>
      </w:r>
      <w:r>
        <w:rPr>
          <w:sz w:val="28"/>
          <w:szCs w:val="28"/>
        </w:rPr>
        <w:t>тренных Федеральным законом, отклонить заявки участников закупки от участия в процедурах закупки на любом этапе их проведения.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5.3. Члены Комиссии вправе: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</w:t>
      </w:r>
      <w:r>
        <w:rPr>
          <w:sz w:val="28"/>
          <w:szCs w:val="28"/>
        </w:rPr>
        <w:t xml:space="preserve"> на участие в закупке;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выступать по вопросам повестки дня на заседаниях Комиссии;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проверять правильность содержания: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протокола рассмотрения и оценки первых частей заявок, протокола рассмотрения и оценки вторых частей заявок, протокола подведения итог</w:t>
      </w:r>
      <w:r>
        <w:rPr>
          <w:sz w:val="28"/>
          <w:szCs w:val="28"/>
        </w:rPr>
        <w:t>ов конкурса;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протокола подведения итогов аукциона;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протокола подведения итогов запроса котировок.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обратиться к заказчику, за разъяснениями по объекту закупки.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5.4. Члены Комиссии обязаны: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присутствовать на заседаниях Комиссии, за исключением случае</w:t>
      </w:r>
      <w:r>
        <w:rPr>
          <w:sz w:val="28"/>
          <w:szCs w:val="28"/>
        </w:rPr>
        <w:t>в, вызванных уважительными причинами (временная нетрудоспособность, командировка и другие уважительные причины);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принимать решения в пределах своей компетенции.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не допускать разглашения сведений, ставших им известными в ходе проведения процедур закупки</w:t>
      </w:r>
      <w:r>
        <w:rPr>
          <w:sz w:val="28"/>
          <w:szCs w:val="28"/>
        </w:rPr>
        <w:t>, кроме случаев, предусмотренных законодательством Российской Федерации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- соблюдать требования законодательства Российской Федерации и настоящего Положения и руководствоваться ими в своей деятельности.</w:t>
      </w: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5.5. Решение Комиссии, принятое в нарушение требований</w:t>
      </w:r>
      <w:r>
        <w:rPr>
          <w:sz w:val="28"/>
          <w:szCs w:val="28"/>
        </w:rPr>
        <w:t xml:space="preserve"> Закона N 44-ФЗ и настоящего положения, может быть обжаловано любым участником закупки в порядке, установленном Законом от 05.04.2013 N 44-ФЗ, и признано недействительным по решению контрольного органа в сфере закупок.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5.6. Решения комиссии принимаются про</w:t>
      </w:r>
      <w:r>
        <w:rPr>
          <w:sz w:val="28"/>
          <w:szCs w:val="28"/>
        </w:rPr>
        <w:t>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</w:t>
      </w:r>
      <w:r>
        <w:rPr>
          <w:sz w:val="28"/>
          <w:szCs w:val="28"/>
        </w:rPr>
        <w:t xml:space="preserve"> ими своих полномочий иным лицам не допускается.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5.7. Члены комиссии подписывают усиленными электронными подписями, сформированные заказчиком с использованием электронной площадки, протоколы рассмотрения и оценки первых частей заявок, рассмотрения и оценки</w:t>
      </w:r>
      <w:r>
        <w:rPr>
          <w:sz w:val="28"/>
          <w:szCs w:val="28"/>
        </w:rPr>
        <w:t xml:space="preserve"> вторых частей заявок на участие в закупке, подведения итогов определения поставщика (подрядчика, исполнителя).</w:t>
      </w:r>
    </w:p>
    <w:p w:rsidR="00000000" w:rsidRDefault="00DE119D">
      <w:pPr>
        <w:spacing w:before="240"/>
        <w:ind w:firstLine="540"/>
        <w:jc w:val="both"/>
      </w:pPr>
      <w:r>
        <w:rPr>
          <w:sz w:val="28"/>
          <w:szCs w:val="28"/>
          <w:highlight w:val="white"/>
        </w:rPr>
        <w:t xml:space="preserve">5.8. Членами комиссии не могут быть: </w:t>
      </w:r>
    </w:p>
    <w:p w:rsidR="00000000" w:rsidRDefault="00DE119D">
      <w:pPr>
        <w:pStyle w:val="NoSpacing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1) физические лица, которые были привлечены в качестве экспертов к проведению экспертной оценки извещения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 </w:t>
      </w:r>
    </w:p>
    <w:p w:rsidR="00000000" w:rsidRDefault="00DE119D">
      <w:pPr>
        <w:pStyle w:val="NoSpacing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2) физические лица, имеющие личную заинтересованность в результатах определения поставщика </w:t>
      </w:r>
      <w:r>
        <w:rPr>
          <w:rFonts w:ascii="Times New Roman" w:hAnsi="Times New Roman"/>
          <w:sz w:val="28"/>
          <w:szCs w:val="28"/>
          <w:highlight w:val="white"/>
        </w:rPr>
        <w:t>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</w:t>
      </w:r>
      <w:r>
        <w:rPr>
          <w:rFonts w:ascii="Times New Roman" w:hAnsi="Times New Roman"/>
          <w:sz w:val="28"/>
          <w:szCs w:val="28"/>
          <w:highlight w:val="white"/>
        </w:rPr>
        <w:t>ами, подавшими данные заявки, либо являющиеся упр</w:t>
      </w:r>
      <w:r>
        <w:rPr>
          <w:rFonts w:ascii="Times New Roman" w:hAnsi="Times New Roman"/>
          <w:sz w:val="28"/>
          <w:szCs w:val="28"/>
          <w:highlight w:val="white"/>
        </w:rPr>
        <w:t xml:space="preserve">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r>
        <w:rPr>
          <w:rStyle w:val="a3"/>
          <w:rFonts w:ascii="Times New Roman" w:hAnsi="Times New Roman"/>
          <w:sz w:val="28"/>
          <w:szCs w:val="28"/>
          <w:highlight w:val="white"/>
        </w:rPr>
        <w:t>законе</w:t>
      </w:r>
      <w:r>
        <w:rPr>
          <w:rFonts w:ascii="Times New Roman" w:hAnsi="Times New Roman"/>
          <w:sz w:val="28"/>
          <w:szCs w:val="28"/>
          <w:highlight w:val="white"/>
        </w:rPr>
        <w:t xml:space="preserve"> от 25 декабря 2008 года N 273-ФЗ "О противодействии коррупции"</w:t>
      </w:r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</w:p>
    <w:p w:rsidR="00000000" w:rsidRDefault="00DE119D">
      <w:pPr>
        <w:pStyle w:val="NoSpacing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000000" w:rsidRDefault="00DE119D">
      <w:pPr>
        <w:pStyle w:val="NoSpacing"/>
        <w:jc w:val="both"/>
      </w:pPr>
      <w:r>
        <w:rPr>
          <w:rFonts w:ascii="Times New Roman" w:hAnsi="Times New Roman"/>
          <w:sz w:val="28"/>
          <w:szCs w:val="28"/>
          <w:highlight w:val="white"/>
        </w:rPr>
        <w:t>4) должностные лица органов контроля, указанных в части 1 статьи 99 настоящего Фе</w:t>
      </w:r>
      <w:r>
        <w:rPr>
          <w:rFonts w:ascii="Times New Roman" w:hAnsi="Times New Roman"/>
          <w:sz w:val="28"/>
          <w:szCs w:val="28"/>
          <w:highlight w:val="white"/>
        </w:rPr>
        <w:t xml:space="preserve">дерального закона, непосредственно осуществляющие контроль в сфере закупок."; </w:t>
      </w:r>
    </w:p>
    <w:p w:rsidR="00000000" w:rsidRDefault="00DE119D">
      <w:pPr>
        <w:spacing w:before="240" w:line="276" w:lineRule="auto"/>
        <w:jc w:val="both"/>
      </w:pPr>
      <w:r>
        <w:rPr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>На члена комиссии  по осуществлению закупок возлагается обязанность незамедлительно сообщить заказчику о возникновении обстоятельств, свидетельствующих о конфликте интересов.</w:t>
      </w:r>
      <w:r>
        <w:rPr>
          <w:sz w:val="28"/>
          <w:szCs w:val="28"/>
          <w:highlight w:val="white"/>
        </w:rPr>
        <w:t xml:space="preserve"> 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  <w:highlight w:val="white"/>
        </w:rPr>
        <w:t>5.9.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  <w:highlight w:val="white"/>
        </w:rPr>
        <w:t>5.1</w:t>
      </w:r>
      <w:r>
        <w:rPr>
          <w:sz w:val="28"/>
          <w:szCs w:val="28"/>
          <w:highlight w:val="white"/>
        </w:rPr>
        <w:t>0. Не реже чем одного раза в год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</w:t>
      </w:r>
      <w:r>
        <w:rPr>
          <w:sz w:val="28"/>
          <w:szCs w:val="28"/>
          <w:highlight w:val="white"/>
        </w:rPr>
        <w:t>я и предотвращения коррупционных рисков и повышения качества осуществления закупок.</w:t>
      </w:r>
    </w:p>
    <w:p w:rsidR="00000000" w:rsidRDefault="00DE119D">
      <w:pPr>
        <w:pStyle w:val="ConsPlusNormal"/>
        <w:ind w:firstLine="540"/>
        <w:jc w:val="both"/>
        <w:rPr>
          <w:sz w:val="28"/>
          <w:szCs w:val="28"/>
        </w:rPr>
      </w:pPr>
    </w:p>
    <w:p w:rsidR="00000000" w:rsidRDefault="00DE119D">
      <w:pPr>
        <w:pStyle w:val="ConsPlusNormal"/>
        <w:jc w:val="center"/>
      </w:pPr>
      <w:r>
        <w:rPr>
          <w:sz w:val="28"/>
          <w:szCs w:val="28"/>
        </w:rPr>
        <w:t>6. Ответственность членов комиссии.</w:t>
      </w:r>
    </w:p>
    <w:p w:rsidR="00000000" w:rsidRDefault="00DE119D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6.1. Любые действия (бездействия) и решения комиссии могут быть обжалованы в порядке, установленном законодательством Российской Федера</w:t>
      </w:r>
      <w:r>
        <w:rPr>
          <w:sz w:val="28"/>
          <w:szCs w:val="28"/>
        </w:rPr>
        <w:t>ции, если такие действия (бездействия) нарушают права и законные интересы участника (-ов) осуществления закупок.</w:t>
      </w:r>
    </w:p>
    <w:p w:rsidR="00000000" w:rsidRDefault="00DE11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6.2. Члены комиссии, виновные в нарушении Федерального закона от 5 апреля 2013 года N 44-ФЗ "О контрактной системе в сфере закупок товаров, ра</w:t>
      </w:r>
      <w:r>
        <w:rPr>
          <w:sz w:val="28"/>
          <w:szCs w:val="28"/>
        </w:rPr>
        <w:t>бот, услуг для обеспечения государственных и муниципальных нужд" и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000000" w:rsidRDefault="00DE119D">
      <w:pPr>
        <w:pStyle w:val="ConsPlusNormal"/>
        <w:ind w:firstLine="540"/>
        <w:jc w:val="both"/>
        <w:rPr>
          <w:sz w:val="28"/>
          <w:szCs w:val="28"/>
        </w:rPr>
      </w:pPr>
    </w:p>
    <w:p w:rsidR="00000000" w:rsidRDefault="00DE119D">
      <w:pPr>
        <w:pStyle w:val="ConsPlusNormal"/>
        <w:ind w:firstLine="540"/>
        <w:jc w:val="both"/>
      </w:pPr>
      <w:r>
        <w:rPr>
          <w:sz w:val="28"/>
          <w:szCs w:val="28"/>
        </w:rPr>
        <w:t>6.3. Член комиссии, допустивший нарушение законодательства Российской Федерации и (или) иных нормативных правовых актов, может быть заменен по предложению и должен быть заменен по предписанию органа, уполномоченного на осущ</w:t>
      </w:r>
      <w:r>
        <w:rPr>
          <w:sz w:val="28"/>
          <w:szCs w:val="28"/>
        </w:rPr>
        <w:t>ествление контроля в сфере закупок.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6.4. В случае, если члену комиссии станет известно о нарушении другим членом комиссии Федерального Закона и иных нормативных правовых актов Российской Федерации и настоящего Положения, он должен письменно сообщить об это</w:t>
      </w:r>
      <w:r>
        <w:rPr>
          <w:sz w:val="28"/>
          <w:szCs w:val="28"/>
        </w:rPr>
        <w:t>м Председателю комиссии и (или) заказчику, уполномоченному органу в течение одного дня с момента, когда он узнал о таком нарушении.</w:t>
      </w:r>
    </w:p>
    <w:p w:rsidR="00000000" w:rsidRDefault="00DE119D">
      <w:pPr>
        <w:pStyle w:val="ConsPlusNormal"/>
        <w:spacing w:before="240"/>
        <w:ind w:firstLine="540"/>
        <w:jc w:val="both"/>
      </w:pPr>
      <w:r>
        <w:rPr>
          <w:sz w:val="28"/>
          <w:szCs w:val="28"/>
          <w:lang w:eastAsia="en-US"/>
        </w:rPr>
        <w:t>6.5. Члены комиссии не вправе допускать разглашения сведений, составляющих государственную, коммерческую, служебную или иную</w:t>
      </w:r>
      <w:r>
        <w:rPr>
          <w:sz w:val="28"/>
          <w:szCs w:val="28"/>
          <w:lang w:eastAsia="en-US"/>
        </w:rPr>
        <w:t xml:space="preserve"> охраняемую законом тайну,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РФ о контрактной системе в сфере закупок.</w:t>
      </w:r>
    </w:p>
    <w:p w:rsidR="00000000" w:rsidRDefault="00DE119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DE119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DE119D">
      <w:pPr>
        <w:tabs>
          <w:tab w:val="left" w:pos="709"/>
        </w:tabs>
        <w:spacing w:before="240"/>
        <w:ind w:firstLine="709"/>
        <w:jc w:val="both"/>
      </w:pPr>
      <w:r>
        <w:rPr>
          <w:sz w:val="28"/>
          <w:szCs w:val="28"/>
          <w:lang w:eastAsia="en-US"/>
        </w:rPr>
        <w:t xml:space="preserve">Старший инспектор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                         Галенко А.Э.</w:t>
      </w:r>
    </w:p>
    <w:p w:rsidR="00000000" w:rsidRDefault="00DE119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right"/>
      </w:pPr>
    </w:p>
    <w:p w:rsidR="00000000" w:rsidRDefault="00DE119D">
      <w:pPr>
        <w:jc w:val="right"/>
      </w:pPr>
    </w:p>
    <w:p w:rsidR="00000000" w:rsidRDefault="00DE119D">
      <w:pPr>
        <w:jc w:val="right"/>
      </w:pPr>
    </w:p>
    <w:p w:rsidR="00000000" w:rsidRDefault="00DE119D">
      <w:pPr>
        <w:jc w:val="right"/>
      </w:pPr>
      <w:r>
        <w:rPr>
          <w:sz w:val="28"/>
          <w:szCs w:val="28"/>
        </w:rPr>
        <w:t>Приложение № 2 к постановлению</w:t>
      </w:r>
    </w:p>
    <w:p w:rsidR="00000000" w:rsidRDefault="00DE119D">
      <w:pPr>
        <w:jc w:val="right"/>
      </w:pPr>
      <w:r>
        <w:rPr>
          <w:sz w:val="28"/>
          <w:szCs w:val="28"/>
        </w:rPr>
        <w:t xml:space="preserve">Администрации Багаевского  </w:t>
      </w:r>
    </w:p>
    <w:p w:rsidR="00000000" w:rsidRDefault="00DE119D">
      <w:pPr>
        <w:jc w:val="right"/>
      </w:pPr>
      <w:r>
        <w:rPr>
          <w:sz w:val="28"/>
          <w:szCs w:val="28"/>
        </w:rPr>
        <w:t>сельского поселения</w:t>
      </w:r>
    </w:p>
    <w:p w:rsidR="00000000" w:rsidRDefault="00DE119D">
      <w:pPr>
        <w:tabs>
          <w:tab w:val="left" w:pos="6360"/>
          <w:tab w:val="right" w:pos="9354"/>
        </w:tabs>
      </w:pPr>
      <w:r>
        <w:rPr>
          <w:sz w:val="28"/>
          <w:szCs w:val="28"/>
        </w:rPr>
        <w:tab/>
        <w:t xml:space="preserve">от    </w:t>
      </w:r>
      <w:r>
        <w:rPr>
          <w:sz w:val="28"/>
          <w:szCs w:val="28"/>
        </w:rPr>
        <w:t>07.09</w:t>
      </w:r>
      <w:r>
        <w:rPr>
          <w:sz w:val="28"/>
          <w:szCs w:val="28"/>
        </w:rPr>
        <w:t>.2022 г.  №</w:t>
      </w:r>
      <w:r>
        <w:rPr>
          <w:sz w:val="28"/>
          <w:szCs w:val="28"/>
        </w:rPr>
        <w:t>277</w:t>
      </w:r>
    </w:p>
    <w:p w:rsidR="00000000" w:rsidRDefault="00DE119D">
      <w:pPr>
        <w:jc w:val="right"/>
        <w:rPr>
          <w:sz w:val="28"/>
          <w:szCs w:val="28"/>
        </w:rPr>
      </w:pPr>
    </w:p>
    <w:p w:rsidR="00000000" w:rsidRDefault="00DE119D">
      <w:pPr>
        <w:jc w:val="center"/>
        <w:rPr>
          <w:b/>
          <w:sz w:val="28"/>
          <w:szCs w:val="28"/>
        </w:rPr>
      </w:pPr>
    </w:p>
    <w:p w:rsidR="00000000" w:rsidRDefault="00DE119D">
      <w:pPr>
        <w:jc w:val="center"/>
      </w:pPr>
      <w:r>
        <w:rPr>
          <w:sz w:val="28"/>
          <w:szCs w:val="28"/>
        </w:rPr>
        <w:t>Состав комиссии по осуществлению закупок для определения поставщиков (подрядчиков, исполнителей</w:t>
      </w:r>
      <w:r>
        <w:rPr>
          <w:sz w:val="28"/>
          <w:szCs w:val="28"/>
        </w:rPr>
        <w:t>) для заключения контрактов на поставку товара, выполнения работ, оказания услуг для муниципальных нужд Администрации Багаевского сельского поселения</w:t>
      </w:r>
    </w:p>
    <w:p w:rsidR="00000000" w:rsidRDefault="00DE119D">
      <w:pPr>
        <w:jc w:val="center"/>
        <w:rPr>
          <w:sz w:val="28"/>
          <w:szCs w:val="28"/>
        </w:rPr>
      </w:pPr>
    </w:p>
    <w:p w:rsidR="00000000" w:rsidRDefault="00DE119D">
      <w:pPr>
        <w:ind w:left="-426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7"/>
        <w:gridCol w:w="4489"/>
      </w:tblGrid>
      <w:tr w:rsidR="00000000">
        <w:tc>
          <w:tcPr>
            <w:tcW w:w="4367" w:type="dxa"/>
            <w:shd w:val="clear" w:color="auto" w:fill="auto"/>
          </w:tcPr>
          <w:p w:rsidR="00000000" w:rsidRDefault="00DE119D">
            <w:pPr>
              <w:ind w:left="-426"/>
              <w:jc w:val="center"/>
            </w:pPr>
            <w:r>
              <w:rPr>
                <w:sz w:val="28"/>
                <w:szCs w:val="28"/>
              </w:rPr>
              <w:t>Малин Павел Павлович</w:t>
            </w: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jc w:val="both"/>
            </w:pPr>
            <w:r>
              <w:rPr>
                <w:sz w:val="28"/>
                <w:szCs w:val="28"/>
              </w:rPr>
              <w:t>- глава Администрации Багаевского сельского поселения, председатель комиссии.</w:t>
            </w: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DE119D">
            <w:pPr>
              <w:snapToGrid w:val="0"/>
              <w:rPr>
                <w:sz w:val="28"/>
                <w:szCs w:val="28"/>
              </w:rPr>
            </w:pPr>
          </w:p>
          <w:p w:rsidR="00000000" w:rsidRDefault="00DE119D">
            <w:pPr>
              <w:ind w:left="-426"/>
              <w:jc w:val="center"/>
            </w:pPr>
            <w:r>
              <w:rPr>
                <w:sz w:val="28"/>
                <w:szCs w:val="28"/>
              </w:rPr>
              <w:t>Вла</w:t>
            </w:r>
            <w:r>
              <w:rPr>
                <w:sz w:val="28"/>
                <w:szCs w:val="28"/>
              </w:rPr>
              <w:t xml:space="preserve">димиров </w:t>
            </w:r>
          </w:p>
          <w:p w:rsidR="00000000" w:rsidRDefault="00DE119D">
            <w:pPr>
              <w:ind w:left="-426"/>
              <w:jc w:val="center"/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  <w:p w:rsidR="00000000" w:rsidRDefault="00DE119D">
            <w:pPr>
              <w:ind w:left="-108"/>
              <w:jc w:val="both"/>
            </w:pPr>
            <w:r>
              <w:rPr>
                <w:sz w:val="28"/>
                <w:szCs w:val="28"/>
              </w:rPr>
              <w:t>- начальник сектора муниципального хозяйства и торговли Администрации Багаевского сельского поселения, зам.председателя  комиссии.</w:t>
            </w:r>
          </w:p>
        </w:tc>
      </w:tr>
      <w:tr w:rsidR="00000000">
        <w:trPr>
          <w:trHeight w:val="80"/>
        </w:trPr>
        <w:tc>
          <w:tcPr>
            <w:tcW w:w="4367" w:type="dxa"/>
            <w:shd w:val="clear" w:color="auto" w:fill="auto"/>
          </w:tcPr>
          <w:p w:rsidR="00000000" w:rsidRDefault="00DE119D">
            <w:pPr>
              <w:snapToGrid w:val="0"/>
              <w:rPr>
                <w:sz w:val="28"/>
                <w:szCs w:val="28"/>
              </w:rPr>
            </w:pPr>
          </w:p>
          <w:p w:rsidR="00000000" w:rsidRDefault="00DE119D">
            <w:pPr>
              <w:ind w:left="-426"/>
              <w:jc w:val="center"/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000000" w:rsidRDefault="00DE119D">
            <w:pPr>
              <w:ind w:left="-426"/>
              <w:jc w:val="center"/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  <w:p w:rsidR="00000000" w:rsidRDefault="00DE119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- главный специалист Администрации Багаевского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000000">
        <w:trPr>
          <w:trHeight w:val="80"/>
        </w:trPr>
        <w:tc>
          <w:tcPr>
            <w:tcW w:w="4367" w:type="dxa"/>
            <w:shd w:val="clear" w:color="auto" w:fill="auto"/>
          </w:tcPr>
          <w:p w:rsidR="00000000" w:rsidRDefault="00DE119D">
            <w:pPr>
              <w:snapToGrid w:val="0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DE119D">
            <w:pPr>
              <w:snapToGrid w:val="0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  <w:p w:rsidR="00000000" w:rsidRDefault="00DE119D">
            <w:pPr>
              <w:ind w:left="-108"/>
              <w:jc w:val="both"/>
              <w:rPr>
                <w:sz w:val="28"/>
                <w:szCs w:val="28"/>
              </w:rPr>
            </w:pPr>
          </w:p>
          <w:p w:rsidR="00000000" w:rsidRDefault="00DE119D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DE119D">
            <w:pPr>
              <w:snapToGrid w:val="0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auto"/>
          </w:tcPr>
          <w:p w:rsidR="00000000" w:rsidRDefault="00DE119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DE119D">
      <w:pPr>
        <w:rPr>
          <w:sz w:val="28"/>
          <w:szCs w:val="28"/>
        </w:rPr>
      </w:pPr>
    </w:p>
    <w:p w:rsidR="00000000" w:rsidRDefault="00DE119D">
      <w:pPr>
        <w:rPr>
          <w:sz w:val="28"/>
          <w:szCs w:val="28"/>
        </w:rPr>
      </w:pPr>
    </w:p>
    <w:p w:rsidR="00000000" w:rsidRDefault="00DE119D">
      <w:r>
        <w:rPr>
          <w:sz w:val="28"/>
          <w:szCs w:val="28"/>
        </w:rPr>
        <w:t xml:space="preserve">Старший инспектор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Галенко А.Э.</w:t>
      </w:r>
    </w:p>
    <w:p w:rsidR="00000000" w:rsidRDefault="00DE119D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119D">
      <w:pPr>
        <w:pStyle w:val="ab"/>
        <w:tabs>
          <w:tab w:val="left" w:pos="709"/>
        </w:tabs>
        <w:ind w:firstLine="709"/>
        <w:jc w:val="center"/>
      </w:pPr>
      <w:hyperlink r:id="rId7" w:history="1"/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75" w:right="850" w:bottom="1440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E119D">
      <w:r>
        <w:separator/>
      </w:r>
    </w:p>
  </w:endnote>
  <w:endnote w:type="continuationSeparator" w:id="0">
    <w:p w:rsidR="00000000" w:rsidRDefault="00DE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19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1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E119D">
      <w:r>
        <w:separator/>
      </w:r>
    </w:p>
  </w:footnote>
  <w:footnote w:type="continuationSeparator" w:id="0">
    <w:p w:rsidR="00000000" w:rsidRDefault="00DE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19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1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9D"/>
    <w:rsid w:val="00DE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DefaultParagraphFont">
    <w:name w:val="Default Paragraph 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next w:val="a9"/>
    <w:pPr>
      <w:jc w:val="center"/>
    </w:pPr>
    <w:rPr>
      <w:sz w:val="28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5003&amp;dst=100474&amp;field=134&amp;date=22.08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3206</Words>
  <Characters>18280</Characters>
  <Application>Microsoft Office Word</Application>
  <DocSecurity>4</DocSecurity>
  <Lines>152</Lines>
  <Paragraphs>42</Paragraphs>
  <ScaleCrop>false</ScaleCrop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Секретарь</cp:lastModifiedBy>
  <cp:revision>2</cp:revision>
  <cp:lastPrinted>1995-11-21T14:41:00Z</cp:lastPrinted>
  <dcterms:created xsi:type="dcterms:W3CDTF">2022-10-05T11:27:00Z</dcterms:created>
  <dcterms:modified xsi:type="dcterms:W3CDTF">2022-10-05T11:27:00Z</dcterms:modified>
</cp:coreProperties>
</file>