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tabs>
          <w:tab w:leader="none" w:pos="1110" w:val="left"/>
        </w:tabs>
        <w:spacing w:line="204" w:lineRule="auto"/>
        <w:ind/>
        <w:rPr>
          <w:b w:val="1"/>
          <w:sz w:val="28"/>
        </w:rPr>
      </w:pPr>
    </w:p>
    <w:p w14:paraId="09000000">
      <w:pPr>
        <w:tabs>
          <w:tab w:leader="none" w:pos="1110" w:val="left"/>
        </w:tabs>
        <w:spacing w:line="204" w:lineRule="auto"/>
        <w:ind/>
        <w:jc w:val="center"/>
        <w:rPr>
          <w:b w:val="1"/>
          <w:sz w:val="28"/>
        </w:rPr>
      </w:pPr>
    </w:p>
    <w:p w14:paraId="0A000000">
      <w:pPr>
        <w:tabs>
          <w:tab w:leader="none" w:pos="1110" w:val="left"/>
        </w:tabs>
        <w:spacing w:line="204" w:lineRule="auto"/>
        <w:ind/>
        <w:jc w:val="center"/>
        <w:rPr>
          <w:b w:val="1"/>
          <w:sz w:val="28"/>
        </w:rPr>
      </w:pPr>
    </w:p>
    <w:p w14:paraId="0B000000">
      <w:pPr>
        <w:tabs>
          <w:tab w:leader="none" w:pos="1110" w:val="left"/>
        </w:tabs>
        <w:spacing w:line="204" w:lineRule="auto"/>
        <w:ind/>
        <w:jc w:val="center"/>
        <w:rPr>
          <w:b w:val="1"/>
          <w:sz w:val="28"/>
        </w:rPr>
      </w:pPr>
      <w:r>
        <w:rPr>
          <w:b w:val="1"/>
          <w:sz w:val="28"/>
        </w:rPr>
        <w:t>АДМИНИСТРАЦИЯ БАГАЕВСКОГО СЕЛЬСКОГО ПОСЕЛЕНИЯ</w:t>
      </w:r>
    </w:p>
    <w:p w14:paraId="0C000000">
      <w:pPr>
        <w:tabs>
          <w:tab w:leader="none" w:pos="1110" w:val="left"/>
        </w:tabs>
        <w:spacing w:line="204" w:lineRule="auto"/>
        <w:ind/>
        <w:jc w:val="center"/>
        <w:rPr>
          <w:sz w:val="28"/>
        </w:rPr>
      </w:pPr>
      <w:r>
        <w:rPr>
          <w:sz w:val="28"/>
        </w:rPr>
        <w:t>Багаевского района</w:t>
      </w:r>
    </w:p>
    <w:p w14:paraId="0D000000">
      <w:pPr>
        <w:spacing w:line="204" w:lineRule="auto"/>
        <w:ind/>
        <w:jc w:val="center"/>
        <w:rPr>
          <w:sz w:val="28"/>
        </w:rPr>
      </w:pPr>
      <w:r>
        <w:rPr>
          <w:sz w:val="28"/>
        </w:rPr>
        <w:t>Ростовской  области</w:t>
      </w:r>
    </w:p>
    <w:p w14:paraId="0E000000">
      <w:pPr>
        <w:spacing w:line="204" w:lineRule="auto"/>
        <w:ind/>
        <w:jc w:val="center"/>
        <w:rPr>
          <w:sz w:val="28"/>
        </w:rPr>
      </w:pPr>
    </w:p>
    <w:p w14:paraId="0F000000">
      <w:pPr>
        <w:spacing w:line="204" w:lineRule="auto"/>
        <w:ind/>
        <w:jc w:val="center"/>
        <w:rPr>
          <w:sz w:val="28"/>
        </w:rPr>
      </w:pPr>
    </w:p>
    <w:p w14:paraId="10000000">
      <w:pPr>
        <w:spacing w:line="204" w:lineRule="auto"/>
        <w:ind/>
        <w:jc w:val="center"/>
        <w:rPr>
          <w:sz w:val="28"/>
        </w:rPr>
      </w:pPr>
    </w:p>
    <w:p w14:paraId="11000000">
      <w:pPr>
        <w:spacing w:line="204" w:lineRule="auto"/>
        <w:ind/>
        <w:jc w:val="center"/>
        <w:rPr>
          <w:b w:val="1"/>
          <w:sz w:val="28"/>
        </w:rPr>
      </w:pPr>
      <w:r>
        <w:rPr>
          <w:b w:val="1"/>
          <w:sz w:val="28"/>
        </w:rPr>
        <w:t>ПРОЕКТ    ПОСТАНОВЛЕНИЯ</w:t>
      </w:r>
    </w:p>
    <w:p w14:paraId="12000000">
      <w:pPr>
        <w:spacing w:line="204" w:lineRule="auto"/>
        <w:ind/>
        <w:jc w:val="center"/>
        <w:rPr>
          <w:b w:val="1"/>
          <w:sz w:val="28"/>
        </w:rPr>
      </w:pPr>
    </w:p>
    <w:p w14:paraId="13000000">
      <w:pPr>
        <w:spacing w:line="204" w:lineRule="auto"/>
        <w:ind/>
        <w:jc w:val="center"/>
        <w:rPr>
          <w:sz w:val="28"/>
        </w:rPr>
      </w:pPr>
    </w:p>
    <w:p w14:paraId="14000000">
      <w:pPr>
        <w:spacing w:line="204" w:lineRule="auto"/>
        <w:ind/>
        <w:rPr>
          <w:sz w:val="28"/>
        </w:rPr>
      </w:pPr>
    </w:p>
    <w:p w14:paraId="15000000">
      <w:pPr>
        <w:spacing w:line="204" w:lineRule="auto"/>
        <w:ind/>
        <w:rPr>
          <w:sz w:val="28"/>
        </w:rPr>
      </w:pPr>
      <w:r>
        <w:rPr>
          <w:b w:val="1"/>
          <w:sz w:val="28"/>
        </w:rPr>
        <w:tab/>
      </w:r>
      <w:r>
        <w:rPr>
          <w:sz w:val="28"/>
        </w:rPr>
        <w:t>От</w:t>
      </w:r>
      <w:r>
        <w:rPr>
          <w:sz w:val="28"/>
        </w:rPr>
        <w:t xml:space="preserve">                 .01.</w:t>
      </w:r>
      <w:r>
        <w:rPr>
          <w:sz w:val="28"/>
        </w:rPr>
        <w:t xml:space="preserve">2023 года              №   </w:t>
      </w:r>
      <w:r>
        <w:rPr>
          <w:sz w:val="28"/>
        </w:rPr>
        <w:t xml:space="preserve"> </w:t>
      </w:r>
      <w:r>
        <w:rPr>
          <w:sz w:val="28"/>
        </w:rPr>
        <w:t xml:space="preserve">                                  </w:t>
      </w:r>
      <w:r>
        <w:rPr>
          <w:sz w:val="28"/>
        </w:rPr>
        <w:t>ст-ца</w:t>
      </w:r>
      <w:r>
        <w:rPr>
          <w:sz w:val="28"/>
        </w:rPr>
        <w:t xml:space="preserve"> </w:t>
      </w:r>
      <w:r>
        <w:rPr>
          <w:sz w:val="28"/>
        </w:rPr>
        <w:t>Багаевская</w:t>
      </w:r>
    </w:p>
    <w:p w14:paraId="16000000">
      <w:pPr>
        <w:ind w:right="4536"/>
      </w:pPr>
    </w:p>
    <w:p w14:paraId="17000000">
      <w:pPr>
        <w:ind w:right="4536"/>
      </w:pPr>
    </w:p>
    <w:p w14:paraId="18000000">
      <w:pPr>
        <w:ind w:right="4536"/>
        <w:rPr>
          <w:b w:val="1"/>
          <w:sz w:val="28"/>
        </w:rPr>
      </w:pPr>
      <w:r>
        <w:rPr>
          <w:b w:val="1"/>
          <w:sz w:val="28"/>
        </w:rPr>
        <w:t xml:space="preserve">Об утверждении административного </w:t>
      </w:r>
      <w:r>
        <w:rPr>
          <w:b w:val="1"/>
          <w:sz w:val="28"/>
        </w:rPr>
        <w:t>регламента Администрации Багаевского сельского поселения Багаевского района Ростовской области</w:t>
      </w:r>
      <w:r>
        <w:rPr>
          <w:b w:val="1"/>
          <w:sz w:val="28"/>
        </w:rPr>
        <w:t xml:space="preserve"> по предоставлению муниципальной услуги  «Выдача разрешения на производство земляных работ на территориях, прилегающих к домовладениям и территориях общего пользования».</w:t>
      </w:r>
    </w:p>
    <w:p w14:paraId="19000000">
      <w:pPr>
        <w:ind/>
        <w:jc w:val="both"/>
        <w:rPr>
          <w:sz w:val="28"/>
        </w:rPr>
      </w:pPr>
    </w:p>
    <w:p w14:paraId="1A000000">
      <w:pPr>
        <w:ind/>
        <w:jc w:val="both"/>
        <w:rPr>
          <w:sz w:val="28"/>
        </w:rPr>
      </w:pPr>
    </w:p>
    <w:p w14:paraId="1B000000">
      <w:pPr>
        <w:ind/>
        <w:jc w:val="both"/>
        <w:rPr>
          <w:sz w:val="28"/>
        </w:rPr>
      </w:pPr>
      <w:r>
        <w:rPr>
          <w:sz w:val="28"/>
        </w:rPr>
        <w:t>В соответствии с Федеральными законами от 27.07. 2010 года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руководствуясь Уставом муниципального образования «Багаевское сельское поселение»</w:t>
      </w:r>
    </w:p>
    <w:p w14:paraId="1C000000">
      <w:pPr>
        <w:ind/>
        <w:jc w:val="both"/>
        <w:rPr>
          <w:sz w:val="28"/>
        </w:rPr>
      </w:pPr>
    </w:p>
    <w:p w14:paraId="1D000000">
      <w:pPr>
        <w:ind/>
        <w:jc w:val="both"/>
        <w:rPr>
          <w:b w:val="1"/>
          <w:sz w:val="28"/>
        </w:rPr>
      </w:pPr>
      <w:r>
        <w:rPr>
          <w:b w:val="1"/>
          <w:sz w:val="28"/>
        </w:rPr>
        <w:t xml:space="preserve">                                                               </w:t>
      </w:r>
    </w:p>
    <w:p w14:paraId="1E000000">
      <w:pPr>
        <w:ind/>
        <w:jc w:val="both"/>
        <w:rPr>
          <w:b w:val="1"/>
          <w:sz w:val="28"/>
        </w:rPr>
      </w:pPr>
      <w:r>
        <w:rPr>
          <w:b w:val="1"/>
          <w:sz w:val="28"/>
        </w:rPr>
        <w:t xml:space="preserve">                                                           </w:t>
      </w:r>
      <w:r>
        <w:rPr>
          <w:b w:val="1"/>
          <w:sz w:val="28"/>
        </w:rPr>
        <w:t xml:space="preserve"> постановляю:</w:t>
      </w:r>
    </w:p>
    <w:p w14:paraId="1F000000">
      <w:pPr>
        <w:ind/>
        <w:jc w:val="both"/>
        <w:rPr>
          <w:b w:val="1"/>
          <w:sz w:val="28"/>
        </w:rPr>
      </w:pPr>
    </w:p>
    <w:p w14:paraId="20000000">
      <w:pPr>
        <w:ind/>
        <w:jc w:val="both"/>
        <w:rPr>
          <w:sz w:val="28"/>
        </w:rPr>
      </w:pPr>
      <w:r>
        <w:rPr>
          <w:sz w:val="28"/>
        </w:rPr>
        <w:t xml:space="preserve">1. Утвердить административный регламент Администрации Багаевского сельского поселения Багаевского района Ростовской области по предоставлению муниципальной услуги   «Выдача разрешения на производство земляных работ на территориях, прилегающих к домовладениям и территориях общего пользования», согласно приложению. </w:t>
      </w:r>
    </w:p>
    <w:p w14:paraId="21000000">
      <w:pPr>
        <w:ind/>
        <w:jc w:val="both"/>
        <w:rPr>
          <w:sz w:val="28"/>
        </w:rPr>
      </w:pPr>
      <w:r>
        <w:rPr>
          <w:sz w:val="28"/>
        </w:rPr>
        <w:t>2. Данное постановление подлежит обнародованию и размещению на  официальном сайте Администрации Багаевского сельского поселения.</w:t>
      </w:r>
    </w:p>
    <w:p w14:paraId="22000000">
      <w:pPr>
        <w:ind/>
        <w:jc w:val="both"/>
        <w:rPr>
          <w:sz w:val="28"/>
        </w:rPr>
      </w:pPr>
      <w:r>
        <w:rPr>
          <w:sz w:val="28"/>
        </w:rPr>
        <w:t>3. Настоящее постановление вступает в силу со дня обнародования.</w:t>
      </w:r>
    </w:p>
    <w:p w14:paraId="23000000">
      <w:pPr>
        <w:ind/>
        <w:jc w:val="both"/>
        <w:rPr>
          <w:sz w:val="28"/>
        </w:rPr>
      </w:pPr>
      <w:r>
        <w:rPr>
          <w:sz w:val="28"/>
        </w:rPr>
        <w:t>4. Постановление Администрации Багаевского сельского по</w:t>
      </w:r>
      <w:r>
        <w:rPr>
          <w:sz w:val="28"/>
        </w:rPr>
        <w:t>селения №166</w:t>
      </w:r>
      <w:r>
        <w:rPr>
          <w:sz w:val="28"/>
        </w:rPr>
        <w:t xml:space="preserve"> от </w:t>
      </w:r>
      <w:r>
        <w:rPr>
          <w:sz w:val="28"/>
        </w:rPr>
        <w:t>08.06.2018</w:t>
      </w:r>
      <w:r>
        <w:rPr>
          <w:sz w:val="28"/>
        </w:rPr>
        <w:t xml:space="preserve"> года «Об утверждении  административного </w:t>
      </w:r>
      <w:r>
        <w:rPr>
          <w:sz w:val="28"/>
        </w:rPr>
        <w:t>регламента Администрации Багаевского сельского поселения Багаевского района Ростовской области</w:t>
      </w:r>
      <w:r>
        <w:rPr>
          <w:sz w:val="28"/>
        </w:rPr>
        <w:t xml:space="preserve"> по предоставлению муниципальной услуги «Выдача разрешения на производство земляных работ на территориях, прилегающих к домовладениям и территориях общего пользования»   считать утратившим силу.</w:t>
      </w:r>
    </w:p>
    <w:p w14:paraId="24000000">
      <w:pPr>
        <w:pStyle w:val="Style_2"/>
        <w:ind/>
        <w:jc w:val="left"/>
        <w:rPr>
          <w:b w:val="0"/>
        </w:rPr>
      </w:pPr>
      <w:r>
        <w:rPr>
          <w:b w:val="0"/>
        </w:rPr>
        <w:t>5. Контроль  исполнения настоящего постанов</w:t>
      </w:r>
      <w:r>
        <w:rPr>
          <w:b w:val="0"/>
        </w:rPr>
        <w:t xml:space="preserve">ления возложить  </w:t>
      </w:r>
      <w:r>
        <w:rPr>
          <w:b w:val="0"/>
        </w:rPr>
        <w:t xml:space="preserve"> </w:t>
      </w:r>
      <w:r>
        <w:rPr>
          <w:b w:val="0"/>
        </w:rPr>
        <w:t>на</w:t>
      </w:r>
      <w:r>
        <w:t xml:space="preserve"> </w:t>
      </w:r>
      <w:r>
        <w:rPr>
          <w:b w:val="0"/>
        </w:rPr>
        <w:t>начальника сектора муниципального хозяйства</w:t>
      </w:r>
      <w:r>
        <w:t xml:space="preserve"> </w:t>
      </w:r>
      <w:r>
        <w:t xml:space="preserve"> </w:t>
      </w:r>
      <w:r>
        <w:rPr>
          <w:b w:val="0"/>
        </w:rPr>
        <w:t>и торговли</w:t>
      </w:r>
      <w:r>
        <w:t xml:space="preserve"> </w:t>
      </w:r>
      <w:r>
        <w:rPr>
          <w:b w:val="0"/>
        </w:rPr>
        <w:t xml:space="preserve"> И.В. Владимирова.</w:t>
      </w:r>
    </w:p>
    <w:p w14:paraId="25000000">
      <w:pPr>
        <w:pStyle w:val="Style_2"/>
        <w:ind/>
        <w:jc w:val="left"/>
        <w:rPr>
          <w:b w:val="0"/>
        </w:rPr>
      </w:pPr>
    </w:p>
    <w:p w14:paraId="26000000">
      <w:pPr>
        <w:pStyle w:val="Style_2"/>
        <w:ind/>
        <w:jc w:val="left"/>
        <w:rPr>
          <w:b w:val="0"/>
        </w:rPr>
      </w:pPr>
    </w:p>
    <w:p w14:paraId="27000000">
      <w:pPr>
        <w:pStyle w:val="Style_2"/>
        <w:ind/>
        <w:jc w:val="left"/>
        <w:rPr>
          <w:b w:val="0"/>
        </w:rPr>
      </w:pPr>
      <w:r>
        <w:rPr>
          <w:b w:val="0"/>
        </w:rPr>
        <w:t xml:space="preserve">Глава  Администрации  Багаевского </w:t>
      </w:r>
    </w:p>
    <w:p w14:paraId="28000000">
      <w:pPr>
        <w:pStyle w:val="Style_2"/>
        <w:tabs>
          <w:tab w:leader="none" w:pos="7410" w:val="left"/>
        </w:tabs>
        <w:ind/>
        <w:jc w:val="left"/>
        <w:rPr>
          <w:b w:val="0"/>
        </w:rPr>
      </w:pPr>
      <w:r>
        <w:rPr>
          <w:b w:val="0"/>
        </w:rPr>
        <w:t>сельского пос</w:t>
      </w:r>
      <w:r>
        <w:rPr>
          <w:b w:val="0"/>
        </w:rPr>
        <w:t xml:space="preserve">еления                        </w:t>
      </w:r>
      <w:r>
        <w:rPr>
          <w:b w:val="0"/>
        </w:rPr>
        <w:tab/>
      </w:r>
      <w:r>
        <w:rPr>
          <w:b w:val="0"/>
        </w:rPr>
        <w:t>П.П. Малин</w:t>
      </w:r>
    </w:p>
    <w:p w14:paraId="29000000">
      <w:pPr>
        <w:pStyle w:val="Style_2"/>
        <w:tabs>
          <w:tab w:leader="none" w:pos="7410" w:val="left"/>
        </w:tabs>
        <w:ind/>
        <w:jc w:val="left"/>
        <w:rPr>
          <w:b w:val="0"/>
        </w:rPr>
      </w:pPr>
    </w:p>
    <w:p w14:paraId="2A000000">
      <w:pPr>
        <w:pStyle w:val="Style_2"/>
        <w:tabs>
          <w:tab w:leader="none" w:pos="7410" w:val="left"/>
        </w:tabs>
        <w:ind/>
        <w:jc w:val="left"/>
        <w:rPr>
          <w:b w:val="0"/>
        </w:rPr>
      </w:pPr>
    </w:p>
    <w:p w14:paraId="2B000000">
      <w:pPr>
        <w:pStyle w:val="Style_2"/>
        <w:tabs>
          <w:tab w:leader="none" w:pos="7410" w:val="left"/>
        </w:tabs>
        <w:ind/>
        <w:jc w:val="left"/>
        <w:rPr>
          <w:b w:val="0"/>
        </w:rPr>
      </w:pPr>
    </w:p>
    <w:p w14:paraId="2C000000">
      <w:pPr>
        <w:pStyle w:val="Style_2"/>
        <w:tabs>
          <w:tab w:leader="none" w:pos="7410" w:val="left"/>
        </w:tabs>
        <w:ind/>
        <w:jc w:val="left"/>
        <w:rPr>
          <w:b w:val="0"/>
        </w:rPr>
      </w:pPr>
    </w:p>
    <w:p w14:paraId="2D000000">
      <w:pPr>
        <w:pStyle w:val="Style_2"/>
        <w:tabs>
          <w:tab w:leader="none" w:pos="7410" w:val="left"/>
        </w:tabs>
        <w:ind/>
        <w:jc w:val="left"/>
        <w:rPr>
          <w:b w:val="0"/>
          <w:sz w:val="20"/>
        </w:rPr>
      </w:pPr>
    </w:p>
    <w:p w14:paraId="2E000000">
      <w:pPr>
        <w:pStyle w:val="Style_2"/>
        <w:tabs>
          <w:tab w:leader="none" w:pos="7410" w:val="left"/>
        </w:tabs>
        <w:ind/>
        <w:jc w:val="left"/>
        <w:rPr>
          <w:b w:val="0"/>
          <w:sz w:val="20"/>
        </w:rPr>
      </w:pPr>
    </w:p>
    <w:p w14:paraId="2F000000">
      <w:pPr>
        <w:pStyle w:val="Style_2"/>
        <w:tabs>
          <w:tab w:leader="none" w:pos="7410" w:val="left"/>
        </w:tabs>
        <w:ind/>
        <w:jc w:val="left"/>
        <w:rPr>
          <w:b w:val="0"/>
          <w:sz w:val="20"/>
        </w:rPr>
      </w:pPr>
      <w:r>
        <w:rPr>
          <w:b w:val="0"/>
          <w:sz w:val="20"/>
        </w:rPr>
        <w:t>Постановление вносит:</w:t>
      </w:r>
      <w:r>
        <w:rPr>
          <w:b w:val="0"/>
          <w:sz w:val="20"/>
        </w:rPr>
        <w:t xml:space="preserve"> сектор муниципального хозяйства и торговли</w:t>
      </w:r>
    </w:p>
    <w:p w14:paraId="30000000">
      <w:pPr>
        <w:pStyle w:val="Style_3"/>
      </w:pPr>
    </w:p>
    <w:p w14:paraId="31000000">
      <w:pPr>
        <w:pStyle w:val="Style_3"/>
      </w:pPr>
    </w:p>
    <w:p w14:paraId="32000000">
      <w:pPr>
        <w:pStyle w:val="Style_4"/>
      </w:pPr>
    </w:p>
    <w:p w14:paraId="33000000">
      <w:pPr>
        <w:pStyle w:val="Style_4"/>
      </w:pPr>
    </w:p>
    <w:p w14:paraId="34000000">
      <w:pPr>
        <w:pStyle w:val="Style_4"/>
      </w:pPr>
    </w:p>
    <w:p w14:paraId="35000000">
      <w:pPr>
        <w:pStyle w:val="Style_4"/>
      </w:pPr>
    </w:p>
    <w:p w14:paraId="36000000">
      <w:pPr>
        <w:pStyle w:val="Style_4"/>
      </w:pPr>
    </w:p>
    <w:p w14:paraId="37000000">
      <w:pPr>
        <w:pStyle w:val="Style_4"/>
      </w:pPr>
    </w:p>
    <w:p w14:paraId="38000000">
      <w:pPr>
        <w:pStyle w:val="Style_4"/>
      </w:pPr>
    </w:p>
    <w:p w14:paraId="39000000">
      <w:pPr>
        <w:pStyle w:val="Style_4"/>
      </w:pPr>
    </w:p>
    <w:p w14:paraId="3A000000">
      <w:pPr>
        <w:pStyle w:val="Style_4"/>
      </w:pPr>
    </w:p>
    <w:p w14:paraId="3B000000">
      <w:pPr>
        <w:pStyle w:val="Style_4"/>
      </w:pPr>
    </w:p>
    <w:p w14:paraId="3C000000">
      <w:pPr>
        <w:pStyle w:val="Style_4"/>
      </w:pPr>
    </w:p>
    <w:p w14:paraId="3D000000">
      <w:pPr>
        <w:pStyle w:val="Style_4"/>
      </w:pPr>
    </w:p>
    <w:p w14:paraId="3E000000">
      <w:pPr>
        <w:pStyle w:val="Style_4"/>
      </w:pPr>
    </w:p>
    <w:p w14:paraId="3F000000">
      <w:pPr>
        <w:pStyle w:val="Style_4"/>
      </w:pPr>
    </w:p>
    <w:p w14:paraId="40000000">
      <w:pPr>
        <w:pStyle w:val="Style_4"/>
      </w:pPr>
    </w:p>
    <w:p w14:paraId="41000000">
      <w:pPr>
        <w:pStyle w:val="Style_4"/>
      </w:pPr>
    </w:p>
    <w:p w14:paraId="42000000">
      <w:pPr>
        <w:pStyle w:val="Style_4"/>
      </w:pPr>
    </w:p>
    <w:p w14:paraId="43000000">
      <w:pPr>
        <w:pStyle w:val="Style_4"/>
      </w:pPr>
    </w:p>
    <w:p w14:paraId="44000000">
      <w:pPr>
        <w:pStyle w:val="Style_4"/>
      </w:pPr>
    </w:p>
    <w:p w14:paraId="45000000">
      <w:pPr>
        <w:pStyle w:val="Style_4"/>
      </w:pPr>
    </w:p>
    <w:p w14:paraId="46000000">
      <w:pPr>
        <w:pStyle w:val="Style_4"/>
      </w:pPr>
    </w:p>
    <w:p w14:paraId="47000000">
      <w:pPr>
        <w:pStyle w:val="Style_4"/>
      </w:pPr>
    </w:p>
    <w:p w14:paraId="48000000">
      <w:pPr>
        <w:pStyle w:val="Style_4"/>
      </w:pPr>
    </w:p>
    <w:p w14:paraId="49000000">
      <w:pPr>
        <w:pStyle w:val="Style_4"/>
      </w:pPr>
    </w:p>
    <w:p w14:paraId="4A000000">
      <w:pPr>
        <w:pStyle w:val="Style_4"/>
      </w:pPr>
    </w:p>
    <w:p w14:paraId="4B000000">
      <w:pPr>
        <w:pStyle w:val="Style_4"/>
      </w:pPr>
    </w:p>
    <w:p w14:paraId="4C000000">
      <w:pPr>
        <w:pStyle w:val="Style_4"/>
      </w:pPr>
    </w:p>
    <w:p w14:paraId="4D000000">
      <w:pPr>
        <w:pStyle w:val="Style_4"/>
      </w:pPr>
    </w:p>
    <w:p w14:paraId="4E000000">
      <w:pPr>
        <w:pStyle w:val="Style_4"/>
      </w:pPr>
    </w:p>
    <w:p w14:paraId="4F000000">
      <w:pPr>
        <w:pStyle w:val="Style_4"/>
      </w:pPr>
    </w:p>
    <w:p w14:paraId="50000000">
      <w:pPr>
        <w:pStyle w:val="Style_4"/>
      </w:pPr>
    </w:p>
    <w:p w14:paraId="51000000">
      <w:pPr>
        <w:pStyle w:val="Style_4"/>
      </w:pPr>
    </w:p>
    <w:p w14:paraId="52000000">
      <w:pPr>
        <w:pStyle w:val="Style_4"/>
      </w:pPr>
    </w:p>
    <w:p w14:paraId="53000000">
      <w:pPr>
        <w:pStyle w:val="Style_4"/>
      </w:pPr>
    </w:p>
    <w:p w14:paraId="54000000">
      <w:pPr>
        <w:pStyle w:val="Style_5"/>
        <w:widowControl w:val="1"/>
        <w:tabs>
          <w:tab w:leader="none" w:pos="5100" w:val="left"/>
        </w:tabs>
        <w:ind w:firstLine="0" w:left="4956"/>
        <w:jc w:val="right"/>
        <w:rPr>
          <w:rFonts w:ascii="Times New Roman" w:hAnsi="Times New Roman"/>
          <w:sz w:val="24"/>
        </w:rPr>
      </w:pPr>
      <w:r>
        <w:rPr>
          <w:rFonts w:ascii="Times New Roman" w:hAnsi="Times New Roman"/>
          <w:sz w:val="24"/>
        </w:rPr>
        <w:t xml:space="preserve">Приложение к проекту постановления </w:t>
      </w:r>
    </w:p>
    <w:p w14:paraId="55000000">
      <w:pPr>
        <w:pStyle w:val="Style_5"/>
        <w:widowControl w:val="1"/>
        <w:tabs>
          <w:tab w:leader="none" w:pos="5100" w:val="left"/>
        </w:tabs>
        <w:ind w:firstLine="0" w:left="4956"/>
        <w:jc w:val="right"/>
        <w:rPr>
          <w:rFonts w:ascii="Times New Roman" w:hAnsi="Times New Roman"/>
          <w:sz w:val="24"/>
        </w:rPr>
      </w:pPr>
      <w:r>
        <w:rPr>
          <w:rFonts w:ascii="Times New Roman" w:hAnsi="Times New Roman"/>
          <w:sz w:val="24"/>
        </w:rPr>
        <w:t xml:space="preserve"> Администрации    Багаевского    </w:t>
      </w:r>
    </w:p>
    <w:p w14:paraId="56000000">
      <w:pPr>
        <w:pStyle w:val="Style_5"/>
        <w:widowControl w:val="1"/>
        <w:tabs>
          <w:tab w:leader="none" w:pos="5100" w:val="left"/>
        </w:tabs>
        <w:ind w:firstLine="0" w:left="4956"/>
        <w:jc w:val="right"/>
        <w:rPr>
          <w:rFonts w:ascii="Times New Roman" w:hAnsi="Times New Roman"/>
          <w:sz w:val="24"/>
        </w:rPr>
      </w:pPr>
      <w:r>
        <w:rPr>
          <w:rFonts w:ascii="Times New Roman" w:hAnsi="Times New Roman"/>
          <w:sz w:val="24"/>
        </w:rPr>
        <w:t xml:space="preserve"> сельского поселения  от   </w:t>
      </w:r>
      <w:r>
        <w:rPr>
          <w:rFonts w:ascii="Times New Roman" w:hAnsi="Times New Roman"/>
          <w:sz w:val="24"/>
        </w:rPr>
        <w:t>20</w:t>
      </w:r>
      <w:r>
        <w:rPr>
          <w:rFonts w:ascii="Times New Roman" w:hAnsi="Times New Roman"/>
          <w:sz w:val="24"/>
        </w:rPr>
        <w:t>.</w:t>
      </w:r>
      <w:r>
        <w:rPr>
          <w:rFonts w:ascii="Times New Roman" w:hAnsi="Times New Roman"/>
          <w:sz w:val="24"/>
        </w:rPr>
        <w:t>01</w:t>
      </w:r>
      <w:r>
        <w:rPr>
          <w:rFonts w:ascii="Times New Roman" w:hAnsi="Times New Roman"/>
          <w:sz w:val="24"/>
        </w:rPr>
        <w:t>.2023  №</w:t>
      </w:r>
    </w:p>
    <w:p w14:paraId="57000000">
      <w:pPr>
        <w:tabs>
          <w:tab w:leader="none" w:pos="935" w:val="left"/>
          <w:tab w:leader="none" w:pos="5100" w:val="left"/>
        </w:tabs>
        <w:ind w:firstLine="0" w:left="4248" w:right="86"/>
        <w:jc w:val="right"/>
        <w:rPr>
          <w:sz w:val="28"/>
        </w:rPr>
      </w:pPr>
    </w:p>
    <w:p w14:paraId="58000000">
      <w:pPr>
        <w:tabs>
          <w:tab w:leader="none" w:pos="400" w:val="left"/>
          <w:tab w:leader="none" w:pos="935" w:val="left"/>
        </w:tabs>
        <w:ind w:firstLine="0" w:left="86" w:right="86"/>
        <w:jc w:val="right"/>
        <w:rPr>
          <w:b w:val="1"/>
          <w:sz w:val="28"/>
        </w:rPr>
      </w:pPr>
    </w:p>
    <w:p w14:paraId="59000000">
      <w:pPr>
        <w:ind/>
        <w:jc w:val="center"/>
        <w:rPr>
          <w:b w:val="1"/>
          <w:sz w:val="28"/>
        </w:rPr>
      </w:pPr>
      <w:r>
        <w:rPr>
          <w:b w:val="1"/>
          <w:sz w:val="28"/>
        </w:rPr>
        <w:t>АДМИНИСТРАТИВНЫЙ РЕГЛАМЕНТ</w:t>
      </w:r>
    </w:p>
    <w:p w14:paraId="5A000000">
      <w:pPr>
        <w:ind/>
        <w:jc w:val="center"/>
        <w:rPr>
          <w:sz w:val="28"/>
        </w:rPr>
      </w:pPr>
      <w:r>
        <w:rPr>
          <w:sz w:val="28"/>
        </w:rPr>
        <w:t>АДМИНИСТРАЦИИ БАГАЕВСКОГО СЕЛЬСКОГО ПОСЕЛЕНИЯ БАГАЕВСКОГО РАЙОНА РОСТОВСКОЙ ОБЛАСТИ  ПО ПРЕДОСТАВЛЕНИЮ МУНИЦИПАЛЬНОЙ УСЛУГИ</w:t>
      </w:r>
    </w:p>
    <w:p w14:paraId="5B000000">
      <w:pPr>
        <w:pStyle w:val="Style_6"/>
        <w:ind/>
        <w:jc w:val="center"/>
        <w:rPr>
          <w:rFonts w:ascii="Times New Roman" w:hAnsi="Times New Roman"/>
          <w:sz w:val="28"/>
        </w:rPr>
      </w:pPr>
      <w:r>
        <w:rPr>
          <w:rFonts w:ascii="Times New Roman" w:hAnsi="Times New Roman"/>
          <w:sz w:val="28"/>
        </w:rPr>
        <w:t>«ВЫДАЧА РАЗРЕШЕНИЯ НА ПРОИЗВОДСТВО ЗЕМЛЯНЫХ РАБОТ НА ТЕРРИТОРИЯХ, ПРИЛЕГАЮЩИХ К ДОМОВЛАДЕНИЯМ И ТЕРРИТОРИЯХ ОБЩЕГО ПОЛЬЗОВАНИЯ»</w:t>
      </w:r>
    </w:p>
    <w:p w14:paraId="5C000000">
      <w:pPr>
        <w:pStyle w:val="Style_6"/>
        <w:ind/>
        <w:jc w:val="both"/>
        <w:rPr>
          <w:rFonts w:ascii="Times New Roman" w:hAnsi="Times New Roman"/>
          <w:sz w:val="28"/>
        </w:rPr>
      </w:pPr>
    </w:p>
    <w:p w14:paraId="5D000000">
      <w:pPr>
        <w:pStyle w:val="Style_6"/>
        <w:ind/>
        <w:jc w:val="both"/>
        <w:rPr>
          <w:rFonts w:ascii="Times New Roman" w:hAnsi="Times New Roman"/>
          <w:b w:val="1"/>
          <w:sz w:val="28"/>
        </w:rPr>
      </w:pPr>
      <w:r>
        <w:rPr>
          <w:rFonts w:ascii="Times New Roman" w:hAnsi="Times New Roman"/>
          <w:sz w:val="28"/>
        </w:rPr>
        <w:t xml:space="preserve">Раздел 1. </w:t>
      </w:r>
      <w:r>
        <w:rPr>
          <w:rFonts w:ascii="Times New Roman" w:hAnsi="Times New Roman"/>
          <w:b w:val="1"/>
          <w:sz w:val="28"/>
        </w:rPr>
        <w:t>ОБЩИЕ ПОЛОЖЕНИЯ</w:t>
      </w:r>
    </w:p>
    <w:p w14:paraId="5E000000">
      <w:pPr>
        <w:pStyle w:val="Style_7"/>
        <w:ind w:firstLine="0" w:left="-105"/>
        <w:jc w:val="both"/>
        <w:rPr>
          <w:rFonts w:ascii="Times New Roman" w:hAnsi="Times New Roman"/>
          <w:b w:val="0"/>
          <w:sz w:val="28"/>
        </w:rPr>
      </w:pPr>
      <w:r>
        <w:rPr>
          <w:rFonts w:ascii="Times New Roman" w:hAnsi="Times New Roman"/>
          <w:b w:val="0"/>
          <w:sz w:val="28"/>
        </w:rPr>
        <w:t xml:space="preserve">     </w:t>
      </w:r>
    </w:p>
    <w:p w14:paraId="5F000000">
      <w:pPr>
        <w:pStyle w:val="Style_7"/>
        <w:ind w:firstLine="0" w:left="-105"/>
        <w:jc w:val="both"/>
        <w:rPr>
          <w:rFonts w:ascii="Times New Roman" w:hAnsi="Times New Roman"/>
          <w:sz w:val="28"/>
        </w:rPr>
      </w:pPr>
      <w:r>
        <w:rPr>
          <w:rFonts w:ascii="Times New Roman" w:hAnsi="Times New Roman"/>
          <w:sz w:val="28"/>
        </w:rPr>
        <w:t>1.1. Предмет регулирования административного регламента.</w:t>
      </w:r>
    </w:p>
    <w:p w14:paraId="60000000">
      <w:pPr>
        <w:pStyle w:val="Style_7"/>
        <w:ind w:firstLine="0" w:left="-105"/>
        <w:jc w:val="both"/>
        <w:rPr>
          <w:rFonts w:ascii="Times New Roman" w:hAnsi="Times New Roman"/>
          <w:b w:val="0"/>
          <w:sz w:val="28"/>
        </w:rPr>
      </w:pPr>
      <w:r>
        <w:rPr>
          <w:rFonts w:ascii="Times New Roman" w:hAnsi="Times New Roman"/>
          <w:b w:val="0"/>
          <w:sz w:val="28"/>
        </w:rPr>
        <w:t xml:space="preserve">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на территориях, прилегающих к домовладениям и территориях общего пользования», и создания комфортных условий для ее получения.</w:t>
      </w:r>
    </w:p>
    <w:p w14:paraId="61000000">
      <w:pPr>
        <w:pStyle w:val="Style_7"/>
        <w:ind w:firstLine="0" w:left="-105"/>
        <w:jc w:val="both"/>
        <w:rPr>
          <w:rFonts w:ascii="Times New Roman" w:hAnsi="Times New Roman"/>
          <w:b w:val="0"/>
          <w:sz w:val="28"/>
        </w:rPr>
      </w:pPr>
      <w:r>
        <w:rPr>
          <w:rFonts w:ascii="Times New Roman" w:hAnsi="Times New Roman"/>
          <w:b w:val="0"/>
          <w:sz w:val="28"/>
        </w:rPr>
        <w:t xml:space="preserve">      Настоящий административный регламент определяет порядок, сроки и последовательность действий, организацию работы Администрации Багаевского сельского поселения по предоставлению муниципальной услуги.</w:t>
      </w:r>
    </w:p>
    <w:p w14:paraId="62000000">
      <w:pPr>
        <w:pStyle w:val="Style_7"/>
        <w:ind w:firstLine="0" w:left="-105"/>
        <w:jc w:val="both"/>
        <w:rPr>
          <w:rFonts w:ascii="Times New Roman" w:hAnsi="Times New Roman"/>
          <w:b w:val="0"/>
          <w:sz w:val="28"/>
        </w:rPr>
      </w:pPr>
      <w:r>
        <w:rPr>
          <w:rFonts w:ascii="Times New Roman" w:hAnsi="Times New Roman"/>
          <w:b w:val="0"/>
          <w:sz w:val="28"/>
        </w:rPr>
        <w:t xml:space="preserve">     Предметом настоящего административного регламента является муниципальная услуга по выдаче разрешений на производство земляных работ на территориях, прилегающих к домовладениям и территориях общего пользования.</w:t>
      </w:r>
    </w:p>
    <w:p w14:paraId="63000000">
      <w:pPr>
        <w:pStyle w:val="Style_6"/>
        <w:ind w:hanging="1843" w:left="1843"/>
        <w:rPr>
          <w:rFonts w:ascii="Times New Roman" w:hAnsi="Times New Roman"/>
          <w:sz w:val="28"/>
        </w:rPr>
      </w:pPr>
    </w:p>
    <w:p w14:paraId="64000000">
      <w:pPr>
        <w:pStyle w:val="Style_8"/>
        <w:tabs>
          <w:tab w:leader="none" w:pos="360" w:val="clear"/>
        </w:tabs>
        <w:spacing w:after="0" w:before="0"/>
        <w:ind/>
        <w:rPr>
          <w:b w:val="1"/>
          <w:sz w:val="28"/>
        </w:rPr>
      </w:pPr>
      <w:r>
        <w:rPr>
          <w:b w:val="1"/>
          <w:sz w:val="28"/>
        </w:rPr>
        <w:t xml:space="preserve">   1.2. Описание заявителей, имеющих право на получение                                                     муниципальной услуги</w:t>
      </w:r>
    </w:p>
    <w:p w14:paraId="65000000">
      <w:pPr>
        <w:pStyle w:val="Style_8"/>
        <w:tabs>
          <w:tab w:leader="none" w:pos="360" w:val="clear"/>
        </w:tabs>
        <w:spacing w:after="0" w:before="0"/>
        <w:ind w:firstLine="709" w:left="0"/>
        <w:rPr>
          <w:sz w:val="28"/>
        </w:rPr>
      </w:pPr>
      <w:r>
        <w:rPr>
          <w:sz w:val="28"/>
        </w:rPr>
        <w:t xml:space="preserve">Право на получение муниципальной услуги «Выдача разрешения на производство земляных работ на территориях, прилегающих к домовладениям и территориях общего пользования», </w:t>
      </w:r>
      <w:r>
        <w:rPr>
          <w:sz w:val="28"/>
        </w:rPr>
        <w:t>имеют граждане</w:t>
      </w:r>
      <w:r>
        <w:rPr>
          <w:sz w:val="28"/>
        </w:rPr>
        <w:t xml:space="preserve"> и юридические лица. </w:t>
      </w:r>
    </w:p>
    <w:p w14:paraId="66000000">
      <w:pPr>
        <w:pStyle w:val="Style_8"/>
        <w:tabs>
          <w:tab w:leader="none" w:pos="360" w:val="clear"/>
        </w:tabs>
        <w:spacing w:after="0" w:before="0"/>
        <w:ind w:firstLine="709" w:left="0"/>
        <w:rPr>
          <w:sz w:val="28"/>
        </w:rPr>
      </w:pPr>
    </w:p>
    <w:p w14:paraId="67000000">
      <w:pPr>
        <w:pStyle w:val="Style_8"/>
        <w:tabs>
          <w:tab w:leader="none" w:pos="360" w:val="clear"/>
          <w:tab w:leader="none" w:pos="708" w:val="left"/>
        </w:tabs>
        <w:spacing w:after="0" w:before="0"/>
        <w:ind/>
        <w:rPr>
          <w:sz w:val="28"/>
        </w:rPr>
      </w:pPr>
      <w:r>
        <w:rPr>
          <w:b w:val="1"/>
          <w:sz w:val="28"/>
        </w:rPr>
        <w:t>1.3.</w:t>
      </w:r>
      <w:r>
        <w:rPr>
          <w:sz w:val="28"/>
        </w:rPr>
        <w:t xml:space="preserve"> </w:t>
      </w:r>
      <w:r>
        <w:rPr>
          <w:b w:val="1"/>
          <w:sz w:val="28"/>
        </w:rPr>
        <w:t>Требования к порядку информирования о порядке предоставления муниципальной услуги.</w:t>
      </w:r>
      <w:r>
        <w:rPr>
          <w:sz w:val="28"/>
        </w:rPr>
        <w:t xml:space="preserve"> </w:t>
      </w:r>
    </w:p>
    <w:p w14:paraId="68000000">
      <w:pPr>
        <w:ind/>
        <w:jc w:val="both"/>
        <w:rPr>
          <w:sz w:val="28"/>
        </w:rPr>
      </w:pPr>
      <w:r>
        <w:rPr>
          <w:sz w:val="28"/>
        </w:rPr>
        <w:t>1.3.1. Информация о порядке предоставления муниципальной услуги выдается непосредственно специалистами сектора муниципального хозяйства  Администрации Багаевского сельского поселения (далее специалистами Сектора):</w:t>
      </w:r>
    </w:p>
    <w:p w14:paraId="69000000">
      <w:pPr>
        <w:ind w:firstLine="900" w:left="0"/>
        <w:jc w:val="both"/>
        <w:rPr>
          <w:sz w:val="28"/>
        </w:rPr>
      </w:pPr>
      <w:r>
        <w:rPr>
          <w:sz w:val="28"/>
        </w:rPr>
        <w:t>- при личном обращении граждан и юридических лиц;</w:t>
      </w:r>
    </w:p>
    <w:p w14:paraId="6A000000">
      <w:pPr>
        <w:ind w:firstLine="900" w:left="0"/>
        <w:jc w:val="both"/>
        <w:rPr>
          <w:sz w:val="28"/>
        </w:rPr>
      </w:pPr>
      <w:r>
        <w:rPr>
          <w:sz w:val="28"/>
        </w:rPr>
        <w:t>- с использованием средств телефонной связи;</w:t>
      </w:r>
    </w:p>
    <w:p w14:paraId="6B000000">
      <w:pPr>
        <w:ind w:firstLine="700" w:left="0"/>
        <w:jc w:val="both"/>
        <w:rPr>
          <w:sz w:val="28"/>
        </w:rPr>
      </w:pPr>
      <w:r>
        <w:rPr>
          <w:sz w:val="28"/>
        </w:rPr>
        <w:t xml:space="preserve">   -посредством письменного обращения граждан;</w:t>
      </w:r>
    </w:p>
    <w:p w14:paraId="6C000000">
      <w:pPr>
        <w:ind w:firstLine="700" w:left="0"/>
        <w:jc w:val="both"/>
        <w:rPr>
          <w:sz w:val="28"/>
        </w:rPr>
      </w:pPr>
      <w:r>
        <w:rPr>
          <w:sz w:val="28"/>
        </w:rPr>
        <w:t xml:space="preserve">   -публикации в средствах массовой информации;</w:t>
      </w:r>
    </w:p>
    <w:p w14:paraId="6D000000">
      <w:pPr>
        <w:ind w:firstLine="700" w:left="0"/>
        <w:jc w:val="both"/>
        <w:rPr>
          <w:sz w:val="28"/>
        </w:rPr>
      </w:pPr>
      <w:r>
        <w:rPr>
          <w:sz w:val="28"/>
        </w:rPr>
        <w:t xml:space="preserve">   -размещается на информационных стендах в помещении Администрации сельского поселения</w:t>
      </w:r>
      <w:r>
        <w:rPr>
          <w:sz w:val="28"/>
        </w:rPr>
        <w:t xml:space="preserve"> ;</w:t>
      </w:r>
      <w:r>
        <w:rPr>
          <w:sz w:val="28"/>
        </w:rPr>
        <w:t xml:space="preserve"> </w:t>
      </w:r>
    </w:p>
    <w:p w14:paraId="6E000000">
      <w:pPr>
        <w:ind w:firstLine="900" w:left="0"/>
        <w:jc w:val="both"/>
        <w:rPr>
          <w:sz w:val="28"/>
        </w:rPr>
      </w:pPr>
      <w:r>
        <w:rPr>
          <w:sz w:val="28"/>
        </w:rPr>
        <w:t xml:space="preserve">- на официальном сайте муниципального образования «Багаевского сельского поселения» </w:t>
      </w:r>
      <w:r>
        <w:rPr>
          <w:rStyle w:val="Style_9_ch"/>
          <w:color w:themeColor="text1" w:val="000000"/>
        </w:rPr>
        <w:fldChar w:fldCharType="begin"/>
      </w:r>
      <w:r>
        <w:rPr>
          <w:rStyle w:val="Style_9_ch"/>
          <w:color w:themeColor="text1" w:val="000000"/>
        </w:rPr>
        <w:instrText>HYPERLINK "http://bagaevskoesp.ru/"</w:instrText>
      </w:r>
      <w:r>
        <w:rPr>
          <w:rStyle w:val="Style_9_ch"/>
          <w:color w:themeColor="text1" w:val="000000"/>
        </w:rPr>
        <w:fldChar w:fldCharType="separate"/>
      </w:r>
      <w:r>
        <w:rPr>
          <w:rStyle w:val="Style_9_ch"/>
          <w:color w:themeColor="text1" w:val="000000"/>
        </w:rPr>
        <w:t>http://bagaevskoesp.ru/</w:t>
      </w:r>
      <w:r>
        <w:rPr>
          <w:rStyle w:val="Style_9_ch"/>
          <w:color w:themeColor="text1" w:val="000000"/>
        </w:rPr>
        <w:fldChar w:fldCharType="end"/>
      </w:r>
      <w:r>
        <w:rPr>
          <w:sz w:val="28"/>
        </w:rPr>
        <w:t xml:space="preserve">  - излагается в данном Регламенте.</w:t>
      </w:r>
    </w:p>
    <w:p w14:paraId="6F000000">
      <w:pPr>
        <w:ind/>
        <w:jc w:val="both"/>
        <w:rPr>
          <w:sz w:val="28"/>
        </w:rPr>
      </w:pPr>
      <w:r>
        <w:rPr>
          <w:sz w:val="28"/>
        </w:rPr>
        <w:t xml:space="preserve">1.3.2. Сведения о месте нахождения специалистов Сектора, почтовом адресе для </w:t>
      </w:r>
      <w:r>
        <w:rPr>
          <w:sz w:val="28"/>
        </w:rPr>
        <w:t>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14:paraId="70000000">
      <w:pPr>
        <w:ind/>
        <w:jc w:val="both"/>
        <w:rPr>
          <w:sz w:val="28"/>
        </w:rPr>
      </w:pPr>
      <w:r>
        <w:rPr>
          <w:sz w:val="28"/>
        </w:rPr>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14:paraId="71000000">
      <w:pPr>
        <w:pStyle w:val="Style_10"/>
        <w:tabs>
          <w:tab w:leader="none" w:pos="0" w:val="left"/>
          <w:tab w:leader="none" w:pos="360" w:val="clear"/>
          <w:tab w:leader="none" w:pos="709" w:val="left"/>
        </w:tabs>
        <w:spacing w:after="0" w:before="0"/>
        <w:ind w:firstLine="709" w:left="0"/>
        <w:rPr>
          <w:sz w:val="28"/>
        </w:rPr>
      </w:pPr>
      <w:r>
        <w:rPr>
          <w:sz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14:paraId="72000000">
      <w:pPr>
        <w:pStyle w:val="Style_10"/>
        <w:tabs>
          <w:tab w:leader="none" w:pos="360" w:val="clear"/>
          <w:tab w:leader="none" w:pos="709" w:val="left"/>
        </w:tabs>
        <w:spacing w:after="0" w:before="0"/>
        <w:ind w:firstLine="709" w:left="0"/>
        <w:rPr>
          <w:sz w:val="28"/>
        </w:rPr>
      </w:pPr>
      <w:r>
        <w:rPr>
          <w:sz w:val="28"/>
        </w:rPr>
        <w:t>- текст Административного регламента с приложениями (извлечения);</w:t>
      </w:r>
    </w:p>
    <w:p w14:paraId="73000000">
      <w:pPr>
        <w:pStyle w:val="Style_10"/>
        <w:tabs>
          <w:tab w:leader="none" w:pos="360" w:val="clear"/>
          <w:tab w:leader="none" w:pos="709" w:val="left"/>
        </w:tabs>
        <w:spacing w:after="0" w:before="0"/>
        <w:ind w:firstLine="709" w:left="0"/>
        <w:rPr>
          <w:sz w:val="28"/>
        </w:rPr>
      </w:pPr>
      <w:r>
        <w:rPr>
          <w:sz w:val="28"/>
        </w:rPr>
        <w:t>- блок-схема (приложение № 2 к настоящему административному регламенту) и краткое описание порядка предоставления услуги;</w:t>
      </w:r>
    </w:p>
    <w:p w14:paraId="74000000">
      <w:pPr>
        <w:pStyle w:val="Style_10"/>
        <w:tabs>
          <w:tab w:leader="none" w:pos="360" w:val="clear"/>
          <w:tab w:leader="none" w:pos="709" w:val="left"/>
          <w:tab w:leader="none" w:pos="1418" w:val="left"/>
        </w:tabs>
        <w:spacing w:after="0" w:before="0"/>
        <w:ind w:firstLine="709" w:left="0"/>
        <w:rPr>
          <w:sz w:val="28"/>
        </w:rPr>
      </w:pPr>
      <w:r>
        <w:rPr>
          <w:sz w:val="28"/>
        </w:rPr>
        <w:t>- перечни документов, необходимых для предоставления муниципальной услуги, и требования, предъявляемые к этим документам;</w:t>
      </w:r>
    </w:p>
    <w:p w14:paraId="75000000">
      <w:pPr>
        <w:pStyle w:val="Style_10"/>
        <w:tabs>
          <w:tab w:leader="none" w:pos="0" w:val="left"/>
          <w:tab w:leader="none" w:pos="360" w:val="clear"/>
          <w:tab w:leader="none" w:pos="709" w:val="left"/>
        </w:tabs>
        <w:spacing w:after="0" w:before="0"/>
        <w:ind w:firstLine="709" w:left="0"/>
        <w:rPr>
          <w:sz w:val="28"/>
        </w:rPr>
      </w:pPr>
      <w:r>
        <w:rPr>
          <w:sz w:val="28"/>
        </w:rPr>
        <w:t>- образцы оформления документов, необходимых для предоставления муниципальной услуги;</w:t>
      </w:r>
    </w:p>
    <w:p w14:paraId="76000000">
      <w:pPr>
        <w:pStyle w:val="Style_10"/>
        <w:tabs>
          <w:tab w:leader="none" w:pos="360" w:val="clear"/>
          <w:tab w:leader="none" w:pos="709" w:val="left"/>
        </w:tabs>
        <w:spacing w:after="0" w:before="0"/>
        <w:ind w:firstLine="709" w:left="0"/>
        <w:rPr>
          <w:sz w:val="28"/>
        </w:rPr>
      </w:pPr>
      <w:r>
        <w:rPr>
          <w:sz w:val="28"/>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14:paraId="77000000">
      <w:pPr>
        <w:pStyle w:val="Style_10"/>
        <w:tabs>
          <w:tab w:leader="none" w:pos="360" w:val="clear"/>
          <w:tab w:leader="none" w:pos="709" w:val="left"/>
          <w:tab w:leader="none" w:pos="1134" w:val="left"/>
          <w:tab w:leader="none" w:pos="1418" w:val="left"/>
        </w:tabs>
        <w:spacing w:after="0" w:before="0"/>
        <w:ind w:firstLine="709" w:left="0"/>
        <w:rPr>
          <w:sz w:val="28"/>
        </w:rPr>
      </w:pPr>
      <w:r>
        <w:rPr>
          <w:sz w:val="28"/>
        </w:rPr>
        <w:t>- основания отказа в предоставлении муниципальной услуги.</w:t>
      </w:r>
    </w:p>
    <w:p w14:paraId="78000000">
      <w:pPr>
        <w:pStyle w:val="Style_11"/>
        <w:ind w:firstLine="0" w:left="0"/>
        <w:jc w:val="both"/>
        <w:rPr>
          <w:rFonts w:ascii="Times New Roman" w:hAnsi="Times New Roman"/>
          <w:sz w:val="28"/>
        </w:rPr>
      </w:pPr>
      <w:r>
        <w:rPr>
          <w:rFonts w:ascii="Times New Roman" w:hAnsi="Times New Roman"/>
          <w:sz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14:paraId="79000000">
      <w:pPr>
        <w:pStyle w:val="Style_11"/>
        <w:ind w:firstLine="0" w:left="0"/>
        <w:jc w:val="both"/>
        <w:rPr>
          <w:rFonts w:ascii="Times New Roman" w:hAnsi="Times New Roman"/>
          <w:sz w:val="28"/>
        </w:rPr>
      </w:pPr>
      <w:r>
        <w:rPr>
          <w:rFonts w:ascii="Times New Roman" w:hAnsi="Times New Roman"/>
          <w:sz w:val="28"/>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7A000000">
      <w:pPr>
        <w:pStyle w:val="Style_8"/>
        <w:tabs>
          <w:tab w:leader="none" w:pos="360" w:val="clear"/>
          <w:tab w:leader="none" w:pos="708" w:val="left"/>
        </w:tabs>
        <w:spacing w:after="0" w:before="0"/>
        <w:ind/>
        <w:rPr>
          <w:sz w:val="28"/>
        </w:rPr>
      </w:pPr>
      <w:r>
        <w:rPr>
          <w:sz w:val="28"/>
        </w:rPr>
        <w:t>1.3.6. Заявители, представившие документы в обязательном порядке информируются специалистами:</w:t>
      </w:r>
    </w:p>
    <w:p w14:paraId="7B000000">
      <w:pPr>
        <w:pStyle w:val="Style_10"/>
        <w:tabs>
          <w:tab w:leader="none" w:pos="360" w:val="clear"/>
          <w:tab w:leader="none" w:pos="709" w:val="left"/>
          <w:tab w:leader="none" w:pos="1134" w:val="left"/>
          <w:tab w:leader="none" w:pos="1418" w:val="left"/>
        </w:tabs>
        <w:spacing w:after="0" w:before="0"/>
        <w:ind w:firstLine="709" w:left="0"/>
        <w:rPr>
          <w:sz w:val="28"/>
        </w:rPr>
      </w:pPr>
      <w:r>
        <w:rPr>
          <w:sz w:val="28"/>
        </w:rPr>
        <w:t>- о приостановлении предоставления муниципальной услуги;</w:t>
      </w:r>
    </w:p>
    <w:p w14:paraId="7C000000">
      <w:pPr>
        <w:pStyle w:val="Style_10"/>
        <w:tabs>
          <w:tab w:leader="none" w:pos="360" w:val="clear"/>
          <w:tab w:leader="none" w:pos="709" w:val="left"/>
          <w:tab w:leader="none" w:pos="1134" w:val="left"/>
          <w:tab w:leader="none" w:pos="1418" w:val="left"/>
        </w:tabs>
        <w:spacing w:after="0" w:before="0"/>
        <w:ind w:firstLine="709" w:left="0"/>
        <w:rPr>
          <w:sz w:val="28"/>
        </w:rPr>
      </w:pPr>
      <w:r>
        <w:rPr>
          <w:sz w:val="28"/>
        </w:rPr>
        <w:t>- об отказе в предоставлении муниципальной услуги;</w:t>
      </w:r>
    </w:p>
    <w:p w14:paraId="7D000000">
      <w:pPr>
        <w:pStyle w:val="Style_10"/>
        <w:tabs>
          <w:tab w:leader="none" w:pos="360" w:val="clear"/>
          <w:tab w:leader="none" w:pos="709" w:val="left"/>
          <w:tab w:leader="none" w:pos="1134" w:val="left"/>
        </w:tabs>
        <w:spacing w:after="0" w:before="0"/>
        <w:ind w:firstLine="709" w:left="0"/>
        <w:rPr>
          <w:sz w:val="28"/>
        </w:rPr>
      </w:pPr>
      <w:r>
        <w:rPr>
          <w:sz w:val="28"/>
        </w:rPr>
        <w:t>- о сроке завершения оформления документов и возможности их получения.</w:t>
      </w:r>
    </w:p>
    <w:p w14:paraId="7E000000">
      <w:pPr>
        <w:ind/>
        <w:jc w:val="both"/>
        <w:rPr>
          <w:sz w:val="28"/>
        </w:rPr>
      </w:pPr>
      <w:r>
        <w:rPr>
          <w:sz w:val="28"/>
        </w:rPr>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14:paraId="7F000000">
      <w:pPr>
        <w:pStyle w:val="Style_8"/>
        <w:tabs>
          <w:tab w:leader="none" w:pos="360" w:val="clear"/>
          <w:tab w:leader="none" w:pos="708" w:val="left"/>
        </w:tabs>
        <w:spacing w:after="0" w:before="0"/>
        <w:ind/>
        <w:rPr>
          <w:sz w:val="28"/>
        </w:rPr>
      </w:pPr>
      <w:r>
        <w:rPr>
          <w:sz w:val="28"/>
        </w:rPr>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14:paraId="80000000">
      <w:pPr>
        <w:pStyle w:val="Style_8"/>
        <w:tabs>
          <w:tab w:leader="none" w:pos="360" w:val="clear"/>
          <w:tab w:leader="none" w:pos="708" w:val="left"/>
        </w:tabs>
        <w:spacing w:after="0" w:before="0"/>
        <w:ind/>
        <w:rPr>
          <w:sz w:val="28"/>
        </w:rPr>
      </w:pPr>
      <w:r>
        <w:rPr>
          <w:sz w:val="28"/>
        </w:rPr>
        <w:t xml:space="preserve">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w:t>
      </w:r>
      <w:r>
        <w:rPr>
          <w:sz w:val="28"/>
        </w:rPr>
        <w:t>телефону.</w:t>
      </w:r>
    </w:p>
    <w:p w14:paraId="81000000">
      <w:pPr>
        <w:pStyle w:val="Style_8"/>
        <w:tabs>
          <w:tab w:leader="none" w:pos="360" w:val="clear"/>
          <w:tab w:leader="none" w:pos="708" w:val="left"/>
        </w:tabs>
        <w:spacing w:after="0" w:before="0"/>
        <w:ind/>
        <w:rPr>
          <w:sz w:val="28"/>
        </w:rPr>
      </w:pPr>
      <w:r>
        <w:rPr>
          <w:sz w:val="28"/>
        </w:rPr>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14:paraId="82000000">
      <w:pPr>
        <w:tabs>
          <w:tab w:leader="none" w:pos="700" w:val="left"/>
        </w:tabs>
        <w:ind/>
        <w:jc w:val="both"/>
        <w:rPr>
          <w:sz w:val="28"/>
        </w:rPr>
      </w:pPr>
      <w:r>
        <w:rPr>
          <w:sz w:val="28"/>
        </w:rPr>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14:paraId="83000000">
      <w:pPr>
        <w:tabs>
          <w:tab w:leader="none" w:pos="800" w:val="left"/>
        </w:tabs>
        <w:ind/>
        <w:jc w:val="both"/>
        <w:rPr>
          <w:sz w:val="28"/>
        </w:rPr>
      </w:pPr>
      <w:r>
        <w:rPr>
          <w:sz w:val="28"/>
        </w:rPr>
        <w:t xml:space="preserve"> 1.3.12. При консультировании посредством индивидуального устного информирования, ответственный специалист Сектора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14:paraId="84000000">
      <w:pPr>
        <w:tabs>
          <w:tab w:leader="none" w:pos="800" w:val="left"/>
        </w:tabs>
        <w:ind/>
        <w:jc w:val="both"/>
        <w:rPr>
          <w:sz w:val="28"/>
        </w:rPr>
      </w:pPr>
      <w:r>
        <w:rPr>
          <w:sz w:val="28"/>
        </w:rPr>
        <w:t>1.3.13. При консультировании по телефону, специалист Сектора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14:paraId="85000000">
      <w:pPr>
        <w:tabs>
          <w:tab w:leader="none" w:pos="800" w:val="left"/>
        </w:tabs>
        <w:ind/>
        <w:jc w:val="both"/>
        <w:rPr>
          <w:sz w:val="28"/>
        </w:rPr>
      </w:pPr>
      <w:r>
        <w:rPr>
          <w:sz w:val="28"/>
        </w:rPr>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14:paraId="86000000">
      <w:pPr>
        <w:tabs>
          <w:tab w:leader="none" w:pos="800" w:val="left"/>
        </w:tabs>
        <w:ind/>
        <w:jc w:val="both"/>
        <w:rPr>
          <w:sz w:val="28"/>
        </w:rPr>
      </w:pPr>
      <w:r>
        <w:rPr>
          <w:sz w:val="28"/>
        </w:rPr>
        <w:t xml:space="preserve"> 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14:paraId="87000000">
      <w:pPr>
        <w:tabs>
          <w:tab w:leader="none" w:pos="800" w:val="left"/>
        </w:tabs>
        <w:ind/>
        <w:jc w:val="both"/>
        <w:rPr>
          <w:sz w:val="28"/>
        </w:rPr>
      </w:pPr>
      <w:r>
        <w:rPr>
          <w:sz w:val="28"/>
        </w:rPr>
        <w:t xml:space="preserve"> 1.3.16. Ответ на письменное обращение направляется по почте на адрес заявителя в срок, не превышающий 15 дней с момента поступления обращения.</w:t>
      </w:r>
    </w:p>
    <w:p w14:paraId="88000000">
      <w:pPr>
        <w:tabs>
          <w:tab w:leader="none" w:pos="800" w:val="left"/>
        </w:tabs>
        <w:ind/>
        <w:jc w:val="both"/>
        <w:rPr>
          <w:sz w:val="28"/>
        </w:rPr>
      </w:pPr>
      <w:r>
        <w:rPr>
          <w:sz w:val="28"/>
        </w:rPr>
        <w:t xml:space="preserve">  1.3.17. Личный прием граждан осуществляется в соответствии с графиком личного приема граждан начальником и специалистами  Сектора по адресу: 346610, Ростовская обл., Багаевский район, ст. </w:t>
      </w:r>
      <w:r>
        <w:rPr>
          <w:sz w:val="28"/>
        </w:rPr>
        <w:t>Багаевская</w:t>
      </w:r>
      <w:r>
        <w:rPr>
          <w:sz w:val="28"/>
        </w:rPr>
        <w:t xml:space="preserve">, ул. Красноармейская, 5. </w:t>
      </w:r>
    </w:p>
    <w:p w14:paraId="89000000">
      <w:pPr>
        <w:ind/>
        <w:jc w:val="both"/>
        <w:rPr>
          <w:sz w:val="28"/>
        </w:rPr>
      </w:pPr>
      <w:r>
        <w:rPr>
          <w:sz w:val="28"/>
        </w:rPr>
        <w:t>1.3.18. Прием (выдача) документов и консультирование граждан по вопросам, связанным с предоставлением муниципальной услуги, осуществляется:</w:t>
      </w:r>
    </w:p>
    <w:p w14:paraId="8A000000">
      <w:pPr>
        <w:ind/>
        <w:jc w:val="both"/>
        <w:rPr>
          <w:sz w:val="28"/>
        </w:rPr>
      </w:pPr>
      <w:r>
        <w:rPr>
          <w:sz w:val="28"/>
        </w:rPr>
        <w:t xml:space="preserve">- в Администрации Багаевского сельского поселения по адресу: ул. Красноармейская, 5, ст. </w:t>
      </w:r>
      <w:r>
        <w:rPr>
          <w:sz w:val="28"/>
        </w:rPr>
        <w:t>Багаевская</w:t>
      </w:r>
      <w:r>
        <w:rPr>
          <w:sz w:val="28"/>
        </w:rPr>
        <w:t xml:space="preserve">, Ростовская обл., 346610, в соответствии со следующим графиком: </w:t>
      </w:r>
    </w:p>
    <w:p w14:paraId="8B000000">
      <w:pPr>
        <w:ind w:firstLine="708" w:left="0"/>
        <w:jc w:val="both"/>
        <w:rPr>
          <w:sz w:val="28"/>
        </w:rPr>
      </w:pPr>
    </w:p>
    <w:tbl>
      <w:tblPr>
        <w:tblStyle w:val="Style_12"/>
        <w:tblInd w:type="dxa" w:w="108"/>
        <w:tblLayout w:type="fixed"/>
      </w:tblPr>
      <w:tblGrid>
        <w:gridCol w:w="4086"/>
        <w:gridCol w:w="2596"/>
      </w:tblGrid>
      <w:tr>
        <w:trPr>
          <w:trHeight w:hRule="atLeast" w:val="108"/>
        </w:trPr>
        <w:tc>
          <w:tcPr>
            <w:tcW w:type="dxa" w:w="4086"/>
            <w:tcBorders>
              <w:top w:color="000000" w:sz="4" w:val="single"/>
              <w:left w:color="000000" w:sz="4" w:val="single"/>
              <w:bottom w:color="000000" w:sz="4" w:val="single"/>
            </w:tcBorders>
            <w:shd w:fill="auto" w:val="clear"/>
          </w:tcPr>
          <w:p w14:paraId="8C000000">
            <w:pPr>
              <w:widowControl w:val="0"/>
              <w:ind w:firstLine="709" w:left="0"/>
              <w:rPr>
                <w:sz w:val="28"/>
              </w:rPr>
            </w:pPr>
            <w:r>
              <w:rPr>
                <w:sz w:val="28"/>
              </w:rPr>
              <w:t>Понедельник</w:t>
            </w:r>
          </w:p>
        </w:tc>
        <w:tc>
          <w:tcPr>
            <w:tcW w:type="dxa" w:w="2596"/>
            <w:tcBorders>
              <w:top w:color="000000" w:sz="4" w:val="single"/>
              <w:left w:color="000000" w:sz="4" w:val="single"/>
              <w:bottom w:color="000000" w:sz="4" w:val="single"/>
              <w:right w:color="000000" w:sz="4" w:val="single"/>
            </w:tcBorders>
            <w:shd w:fill="auto" w:val="clear"/>
          </w:tcPr>
          <w:p w14:paraId="8D000000">
            <w:pPr>
              <w:widowControl w:val="0"/>
              <w:ind w:firstLine="75" w:left="0"/>
              <w:rPr>
                <w:sz w:val="28"/>
              </w:rPr>
            </w:pPr>
            <w:r>
              <w:rPr>
                <w:sz w:val="28"/>
              </w:rPr>
              <w:t xml:space="preserve">    8.00 – 16.00 </w:t>
            </w:r>
          </w:p>
        </w:tc>
      </w:tr>
      <w:tr>
        <w:trPr>
          <w:trHeight w:hRule="atLeast" w:val="108"/>
        </w:trPr>
        <w:tc>
          <w:tcPr>
            <w:tcW w:type="dxa" w:w="4086"/>
            <w:tcBorders>
              <w:top w:color="000000" w:sz="4" w:val="single"/>
              <w:left w:color="000000" w:sz="4" w:val="single"/>
              <w:bottom w:color="000000" w:sz="4" w:val="single"/>
            </w:tcBorders>
            <w:shd w:fill="auto" w:val="clear"/>
          </w:tcPr>
          <w:p w14:paraId="8E000000">
            <w:pPr>
              <w:widowControl w:val="0"/>
              <w:ind w:firstLine="709" w:left="0"/>
              <w:rPr>
                <w:sz w:val="28"/>
              </w:rPr>
            </w:pPr>
            <w:r>
              <w:rPr>
                <w:sz w:val="28"/>
              </w:rPr>
              <w:t>Вторник</w:t>
            </w:r>
          </w:p>
        </w:tc>
        <w:tc>
          <w:tcPr>
            <w:tcW w:type="dxa" w:w="2596"/>
            <w:tcBorders>
              <w:top w:color="000000" w:sz="4" w:val="single"/>
              <w:left w:color="000000" w:sz="4" w:val="single"/>
              <w:bottom w:color="000000" w:sz="4" w:val="single"/>
              <w:right w:color="000000" w:sz="4" w:val="single"/>
            </w:tcBorders>
            <w:shd w:fill="auto" w:val="clear"/>
          </w:tcPr>
          <w:p w14:paraId="8F000000">
            <w:pPr>
              <w:widowControl w:val="0"/>
              <w:ind w:firstLine="75" w:left="0"/>
              <w:rPr>
                <w:sz w:val="28"/>
              </w:rPr>
            </w:pPr>
            <w:r>
              <w:rPr>
                <w:sz w:val="28"/>
              </w:rPr>
              <w:t xml:space="preserve">    8.00 – 16.00</w:t>
            </w:r>
          </w:p>
        </w:tc>
      </w:tr>
      <w:tr>
        <w:tc>
          <w:tcPr>
            <w:tcW w:type="dxa" w:w="4086"/>
            <w:tcBorders>
              <w:top w:color="000000" w:sz="4" w:val="single"/>
              <w:left w:color="000000" w:sz="4" w:val="single"/>
              <w:bottom w:color="000000" w:sz="4" w:val="single"/>
            </w:tcBorders>
            <w:shd w:fill="auto" w:val="clear"/>
          </w:tcPr>
          <w:p w14:paraId="90000000">
            <w:pPr>
              <w:widowControl w:val="0"/>
              <w:ind w:firstLine="709" w:left="0"/>
              <w:rPr>
                <w:sz w:val="28"/>
              </w:rPr>
            </w:pPr>
            <w:r>
              <w:rPr>
                <w:sz w:val="28"/>
              </w:rPr>
              <w:t>Среда</w:t>
            </w:r>
          </w:p>
        </w:tc>
        <w:tc>
          <w:tcPr>
            <w:tcW w:type="dxa" w:w="2596"/>
            <w:tcBorders>
              <w:top w:color="000000" w:sz="4" w:val="single"/>
              <w:left w:color="000000" w:sz="4" w:val="single"/>
              <w:bottom w:color="000000" w:sz="4" w:val="single"/>
              <w:right w:color="000000" w:sz="4" w:val="single"/>
            </w:tcBorders>
            <w:shd w:fill="auto" w:val="clear"/>
          </w:tcPr>
          <w:p w14:paraId="91000000">
            <w:pPr>
              <w:widowControl w:val="0"/>
              <w:ind w:firstLine="75" w:left="0"/>
              <w:rPr>
                <w:sz w:val="28"/>
              </w:rPr>
            </w:pPr>
            <w:r>
              <w:rPr>
                <w:sz w:val="28"/>
              </w:rPr>
              <w:t xml:space="preserve">    8.00 – 16.00</w:t>
            </w:r>
          </w:p>
        </w:tc>
      </w:tr>
      <w:tr>
        <w:tc>
          <w:tcPr>
            <w:tcW w:type="dxa" w:w="4086"/>
            <w:tcBorders>
              <w:top w:color="000000" w:sz="4" w:val="single"/>
              <w:left w:color="000000" w:sz="4" w:val="single"/>
              <w:bottom w:color="000000" w:sz="4" w:val="single"/>
            </w:tcBorders>
            <w:shd w:fill="auto" w:val="clear"/>
          </w:tcPr>
          <w:p w14:paraId="92000000">
            <w:pPr>
              <w:widowControl w:val="0"/>
              <w:ind w:firstLine="709" w:left="0"/>
              <w:rPr>
                <w:sz w:val="28"/>
              </w:rPr>
            </w:pPr>
            <w:r>
              <w:rPr>
                <w:sz w:val="28"/>
              </w:rPr>
              <w:t>Четверг</w:t>
            </w:r>
          </w:p>
        </w:tc>
        <w:tc>
          <w:tcPr>
            <w:tcW w:type="dxa" w:w="2596"/>
            <w:tcBorders>
              <w:top w:color="000000" w:sz="4" w:val="single"/>
              <w:left w:color="000000" w:sz="4" w:val="single"/>
              <w:bottom w:color="000000" w:sz="4" w:val="single"/>
              <w:right w:color="000000" w:sz="4" w:val="single"/>
            </w:tcBorders>
            <w:shd w:fill="auto" w:val="clear"/>
          </w:tcPr>
          <w:p w14:paraId="93000000">
            <w:pPr>
              <w:widowControl w:val="0"/>
              <w:ind w:firstLine="75" w:left="0"/>
              <w:rPr>
                <w:sz w:val="28"/>
              </w:rPr>
            </w:pPr>
            <w:r>
              <w:rPr>
                <w:sz w:val="28"/>
              </w:rPr>
              <w:t xml:space="preserve">    8.00 – 16.00</w:t>
            </w:r>
          </w:p>
        </w:tc>
      </w:tr>
      <w:tr>
        <w:tc>
          <w:tcPr>
            <w:tcW w:type="dxa" w:w="4086"/>
            <w:tcBorders>
              <w:top w:color="000000" w:sz="4" w:val="single"/>
              <w:left w:color="000000" w:sz="4" w:val="single"/>
              <w:bottom w:color="000000" w:sz="4" w:val="single"/>
            </w:tcBorders>
            <w:shd w:fill="auto" w:val="clear"/>
          </w:tcPr>
          <w:p w14:paraId="94000000">
            <w:pPr>
              <w:widowControl w:val="0"/>
              <w:ind w:firstLine="709" w:left="0"/>
              <w:rPr>
                <w:sz w:val="28"/>
              </w:rPr>
            </w:pPr>
            <w:r>
              <w:rPr>
                <w:sz w:val="28"/>
              </w:rPr>
              <w:t>Пятница</w:t>
            </w:r>
          </w:p>
        </w:tc>
        <w:tc>
          <w:tcPr>
            <w:tcW w:type="dxa" w:w="2596"/>
            <w:tcBorders>
              <w:top w:color="000000" w:sz="4" w:val="single"/>
              <w:left w:color="000000" w:sz="4" w:val="single"/>
              <w:bottom w:color="000000" w:sz="4" w:val="single"/>
              <w:right w:color="000000" w:sz="4" w:val="single"/>
            </w:tcBorders>
            <w:shd w:fill="auto" w:val="clear"/>
          </w:tcPr>
          <w:p w14:paraId="95000000">
            <w:pPr>
              <w:widowControl w:val="0"/>
              <w:ind w:firstLine="75" w:left="0"/>
              <w:rPr>
                <w:sz w:val="28"/>
              </w:rPr>
            </w:pPr>
            <w:r>
              <w:rPr>
                <w:sz w:val="28"/>
              </w:rPr>
              <w:t xml:space="preserve">    8.00 – 16.00</w:t>
            </w:r>
          </w:p>
        </w:tc>
      </w:tr>
    </w:tbl>
    <w:p w14:paraId="96000000">
      <w:pPr>
        <w:pStyle w:val="Style_4"/>
        <w:ind w:firstLine="0" w:left="720"/>
        <w:jc w:val="both"/>
      </w:pPr>
    </w:p>
    <w:p w14:paraId="97000000">
      <w:pPr>
        <w:pStyle w:val="Style_4"/>
        <w:ind w:right="-1"/>
        <w:jc w:val="both"/>
      </w:pPr>
      <w:r>
        <w:t xml:space="preserve"> суббота, воскресенье - выходные дни, перерыв на обед с 12-00 до 13-00 часов, тел. 8(863-57)32-9-63. </w:t>
      </w:r>
    </w:p>
    <w:p w14:paraId="98000000">
      <w:pPr>
        <w:pStyle w:val="Style_8"/>
        <w:tabs>
          <w:tab w:leader="none" w:pos="800" w:val="left"/>
        </w:tabs>
        <w:spacing w:after="0" w:before="0"/>
        <w:ind/>
        <w:jc w:val="left"/>
        <w:rPr>
          <w:sz w:val="28"/>
        </w:rPr>
      </w:pPr>
      <w:r>
        <w:rPr>
          <w:sz w:val="28"/>
        </w:rPr>
        <w:t>Общий максимальный срок приема документов не может превышать 15 минут.</w:t>
      </w:r>
    </w:p>
    <w:p w14:paraId="99000000">
      <w:pPr>
        <w:pStyle w:val="Style_13"/>
        <w:ind w:firstLine="0" w:left="-80"/>
        <w:jc w:val="both"/>
        <w:rPr>
          <w:rFonts w:ascii="Times New Roman" w:hAnsi="Times New Roman"/>
          <w:sz w:val="28"/>
        </w:rPr>
      </w:pPr>
      <w:r>
        <w:rPr>
          <w:rFonts w:ascii="Times New Roman" w:hAnsi="Times New Roman"/>
          <w:sz w:val="28"/>
        </w:rPr>
        <w:t xml:space="preserve">В электронной форме получатель муниципальных услуг может направить обращение </w:t>
      </w:r>
      <w:r>
        <w:rPr>
          <w:rFonts w:ascii="Times New Roman" w:hAnsi="Times New Roman"/>
          <w:sz w:val="28"/>
        </w:rPr>
        <w:t>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Багаевского  сельского поселения в сети</w:t>
      </w:r>
      <w:r>
        <w:rPr>
          <w:rFonts w:ascii="Times New Roman" w:hAnsi="Times New Roman"/>
          <w:sz w:val="28"/>
        </w:rPr>
        <w:t xml:space="preserve"> </w:t>
      </w:r>
      <w:r>
        <w:rPr>
          <w:rFonts w:ascii="Times New Roman" w:hAnsi="Times New Roman"/>
          <w:color w:themeColor="text1" w:val="000000"/>
          <w:sz w:val="28"/>
        </w:rPr>
        <w:t xml:space="preserve">Интернет </w:t>
      </w:r>
      <w:r>
        <w:rPr>
          <w:rStyle w:val="Style_9_ch"/>
          <w:color w:themeColor="text1" w:val="000000"/>
        </w:rPr>
        <w:fldChar w:fldCharType="begin"/>
      </w:r>
      <w:r>
        <w:rPr>
          <w:rStyle w:val="Style_9_ch"/>
          <w:color w:themeColor="text1" w:val="000000"/>
        </w:rPr>
        <w:instrText>HYPERLINK "http://bagaevskoesp.ru/"</w:instrText>
      </w:r>
      <w:r>
        <w:rPr>
          <w:rStyle w:val="Style_9_ch"/>
          <w:color w:themeColor="text1" w:val="000000"/>
        </w:rPr>
        <w:fldChar w:fldCharType="separate"/>
      </w:r>
      <w:r>
        <w:rPr>
          <w:rStyle w:val="Style_9_ch"/>
          <w:color w:themeColor="text1" w:val="000000"/>
        </w:rPr>
        <w:t>http://bagaevskoesp.ru/</w:t>
      </w:r>
      <w:r>
        <w:rPr>
          <w:rStyle w:val="Style_9_ch"/>
          <w:color w:themeColor="text1" w:val="000000"/>
        </w:rPr>
        <w:fldChar w:fldCharType="end"/>
      </w:r>
      <w:r>
        <w:rPr>
          <w:sz w:val="28"/>
        </w:rPr>
        <w:t xml:space="preserve"> </w:t>
      </w:r>
      <w:r>
        <w:rPr>
          <w:rFonts w:ascii="Times New Roman" w:hAnsi="Times New Roman"/>
          <w:sz w:val="28"/>
        </w:rPr>
        <w:t xml:space="preserve">  </w:t>
      </w:r>
      <w:r>
        <w:rPr>
          <w:rFonts w:ascii="Times New Roman" w:hAnsi="Times New Roman"/>
          <w:sz w:val="28"/>
        </w:rPr>
        <w:t xml:space="preserve">или на электронный адрес: </w:t>
      </w:r>
      <w:r>
        <w:rPr>
          <w:rFonts w:ascii="Times New Roman" w:hAnsi="Times New Roman"/>
          <w:sz w:val="28"/>
        </w:rPr>
        <w:t>sp</w:t>
      </w:r>
      <w:r>
        <w:rPr>
          <w:rFonts w:ascii="Times New Roman" w:hAnsi="Times New Roman"/>
          <w:sz w:val="28"/>
        </w:rPr>
        <w:t>03034@</w:t>
      </w:r>
      <w:r>
        <w:rPr>
          <w:rFonts w:ascii="Times New Roman" w:hAnsi="Times New Roman"/>
          <w:sz w:val="28"/>
        </w:rPr>
        <w:t>donpac</w:t>
      </w:r>
      <w:r>
        <w:rPr>
          <w:rFonts w:ascii="Times New Roman" w:hAnsi="Times New Roman"/>
          <w:sz w:val="28"/>
        </w:rPr>
        <w:t>.</w:t>
      </w:r>
      <w:r>
        <w:rPr>
          <w:rFonts w:ascii="Times New Roman" w:hAnsi="Times New Roman"/>
          <w:sz w:val="28"/>
        </w:rPr>
        <w:t>ru</w:t>
      </w:r>
    </w:p>
    <w:p w14:paraId="9A000000">
      <w:pPr>
        <w:pStyle w:val="Style_8"/>
        <w:tabs>
          <w:tab w:leader="none" w:pos="360" w:val="clear"/>
        </w:tabs>
        <w:spacing w:after="0" w:before="0"/>
        <w:ind w:firstLine="709" w:left="0"/>
        <w:rPr>
          <w:sz w:val="28"/>
        </w:rPr>
      </w:pPr>
    </w:p>
    <w:p w14:paraId="9B000000">
      <w:pPr>
        <w:tabs>
          <w:tab w:leader="none" w:pos="800" w:val="left"/>
        </w:tabs>
        <w:ind/>
        <w:rPr>
          <w:sz w:val="28"/>
        </w:rPr>
      </w:pPr>
      <w:r>
        <w:rPr>
          <w:sz w:val="28"/>
        </w:rPr>
        <w:t xml:space="preserve">   </w:t>
      </w:r>
    </w:p>
    <w:p w14:paraId="9C000000">
      <w:pPr>
        <w:pStyle w:val="Style_6"/>
        <w:rPr>
          <w:rFonts w:ascii="Times New Roman" w:hAnsi="Times New Roman"/>
          <w:color w:val="000000"/>
          <w:sz w:val="28"/>
        </w:rPr>
      </w:pPr>
      <w:r>
        <w:rPr>
          <w:rFonts w:ascii="Times New Roman" w:hAnsi="Times New Roman"/>
          <w:color w:val="000000"/>
          <w:sz w:val="28"/>
        </w:rPr>
        <w:t xml:space="preserve">Раздел 2. </w:t>
      </w:r>
      <w:r>
        <w:rPr>
          <w:rFonts w:ascii="Times New Roman" w:hAnsi="Times New Roman"/>
          <w:b w:val="1"/>
          <w:color w:val="000000"/>
          <w:sz w:val="28"/>
        </w:rPr>
        <w:t>СТАНДАРТ ПРЕДОСТАВЛЕНИЯ МУНИЦИПАЛЬНОЙ УСЛУГИ</w:t>
      </w:r>
      <w:r>
        <w:rPr>
          <w:rFonts w:ascii="Times New Roman" w:hAnsi="Times New Roman"/>
          <w:color w:val="000000"/>
          <w:sz w:val="28"/>
        </w:rPr>
        <w:t>.</w:t>
      </w:r>
    </w:p>
    <w:p w14:paraId="9D000000">
      <w:pPr>
        <w:pStyle w:val="Style_6"/>
        <w:rPr>
          <w:rFonts w:ascii="Times New Roman" w:hAnsi="Times New Roman"/>
          <w:sz w:val="28"/>
        </w:rPr>
      </w:pPr>
      <w:r>
        <w:rPr>
          <w:rFonts w:ascii="Times New Roman" w:hAnsi="Times New Roman"/>
          <w:sz w:val="28"/>
        </w:rPr>
        <w:t xml:space="preserve">    </w:t>
      </w:r>
    </w:p>
    <w:p w14:paraId="9E000000">
      <w:pPr>
        <w:pStyle w:val="Style_6"/>
        <w:rPr>
          <w:rFonts w:ascii="Times New Roman" w:hAnsi="Times New Roman"/>
          <w:b w:val="1"/>
          <w:sz w:val="28"/>
        </w:rPr>
      </w:pPr>
      <w:r>
        <w:rPr>
          <w:rFonts w:ascii="Times New Roman" w:hAnsi="Times New Roman"/>
          <w:b w:val="1"/>
          <w:sz w:val="28"/>
        </w:rPr>
        <w:t>2.1.  Наименование муниципальной услуги</w:t>
      </w:r>
    </w:p>
    <w:p w14:paraId="9F000000">
      <w:pPr>
        <w:ind/>
        <w:jc w:val="both"/>
        <w:rPr>
          <w:sz w:val="28"/>
        </w:rPr>
      </w:pPr>
      <w:r>
        <w:rPr>
          <w:sz w:val="28"/>
        </w:rPr>
        <w:t>Муниципальная услуга  «Выдача разрешения на производство земляных работ на территориях, прилегающих к домовладениям и территориях общего пользования».</w:t>
      </w:r>
    </w:p>
    <w:p w14:paraId="A0000000">
      <w:pPr>
        <w:ind/>
        <w:jc w:val="both"/>
        <w:rPr>
          <w:sz w:val="28"/>
        </w:rPr>
      </w:pPr>
    </w:p>
    <w:p w14:paraId="A1000000">
      <w:pPr>
        <w:tabs>
          <w:tab w:leader="none" w:pos="935" w:val="left"/>
        </w:tabs>
        <w:ind w:firstLine="0" w:left="300"/>
        <w:rPr>
          <w:b w:val="1"/>
          <w:color w:val="000000"/>
          <w:sz w:val="28"/>
        </w:rPr>
      </w:pPr>
      <w:r>
        <w:rPr>
          <w:b w:val="1"/>
          <w:color w:val="000000"/>
          <w:sz w:val="28"/>
        </w:rPr>
        <w:t>2.2.  Наименование органа, предоставляющего муниципальную услугу и                                                                                       организации, участвующие в предоставлении муниципальной услуги.</w:t>
      </w:r>
    </w:p>
    <w:p w14:paraId="A2000000">
      <w:pPr>
        <w:tabs>
          <w:tab w:leader="none" w:pos="935" w:val="left"/>
        </w:tabs>
        <w:ind w:firstLine="793" w:left="7"/>
        <w:jc w:val="center"/>
        <w:rPr>
          <w:sz w:val="28"/>
        </w:rPr>
      </w:pPr>
    </w:p>
    <w:p w14:paraId="A3000000">
      <w:pPr>
        <w:tabs>
          <w:tab w:leader="none" w:pos="935" w:val="left"/>
        </w:tabs>
        <w:ind w:firstLine="793" w:left="7"/>
        <w:jc w:val="both"/>
        <w:rPr>
          <w:color w:val="000000"/>
          <w:spacing w:val="4"/>
          <w:sz w:val="28"/>
        </w:rPr>
      </w:pPr>
      <w:r>
        <w:rPr>
          <w:sz w:val="28"/>
        </w:rPr>
        <w:t xml:space="preserve">Муниципальная услуга предоставляется Администрацией Багаевского сельского поселения, непосредственно </w:t>
      </w:r>
      <w:r>
        <w:rPr>
          <w:color w:val="000000"/>
          <w:spacing w:val="4"/>
          <w:sz w:val="28"/>
        </w:rPr>
        <w:t>специалистами сектора муниципального хозяйства  Администрации Багаевского сельского поселения (далее – специалисты Сектора).</w:t>
      </w:r>
    </w:p>
    <w:p w14:paraId="A4000000">
      <w:pPr>
        <w:tabs>
          <w:tab w:leader="none" w:pos="935" w:val="left"/>
        </w:tabs>
        <w:ind/>
        <w:jc w:val="both"/>
        <w:rPr>
          <w:sz w:val="28"/>
        </w:rPr>
      </w:pPr>
      <w:r>
        <w:rPr>
          <w:sz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14:paraId="A5000000">
      <w:pPr>
        <w:tabs>
          <w:tab w:leader="none" w:pos="935" w:val="left"/>
        </w:tabs>
        <w:ind w:firstLine="793" w:left="7"/>
        <w:jc w:val="both"/>
        <w:rPr>
          <w:sz w:val="28"/>
        </w:rPr>
      </w:pPr>
      <w:r>
        <w:rPr>
          <w:sz w:val="28"/>
        </w:rPr>
        <w:t>Для получения услуги, граждане или юридические лица обращаются в Администрацию Багаевского сельского поселения  с заявлением о предоставлении муниципальной услуги.</w:t>
      </w:r>
    </w:p>
    <w:p w14:paraId="A6000000">
      <w:pPr>
        <w:tabs>
          <w:tab w:leader="none" w:pos="935" w:val="left"/>
        </w:tabs>
        <w:ind w:firstLine="793" w:left="7"/>
        <w:jc w:val="both"/>
        <w:rPr>
          <w:sz w:val="28"/>
        </w:rPr>
      </w:pPr>
    </w:p>
    <w:p w14:paraId="A7000000">
      <w:pPr>
        <w:pStyle w:val="Style_14"/>
        <w:spacing w:line="200" w:lineRule="atLeast"/>
        <w:ind w:firstLine="0" w:left="7"/>
        <w:rPr>
          <w:b w:val="1"/>
          <w:sz w:val="28"/>
        </w:rPr>
      </w:pPr>
      <w:r>
        <w:rPr>
          <w:b w:val="1"/>
          <w:sz w:val="28"/>
        </w:rPr>
        <w:t>2.3.  Сведения о конечном результате предоставления   муниципальной услуги</w:t>
      </w:r>
    </w:p>
    <w:p w14:paraId="A8000000">
      <w:pPr>
        <w:pStyle w:val="Style_14"/>
        <w:spacing w:line="200" w:lineRule="atLeast"/>
        <w:ind w:firstLine="0" w:left="708"/>
        <w:jc w:val="center"/>
        <w:rPr>
          <w:b w:val="1"/>
          <w:sz w:val="28"/>
        </w:rPr>
      </w:pPr>
    </w:p>
    <w:p w14:paraId="A9000000">
      <w:pPr>
        <w:ind/>
        <w:jc w:val="both"/>
        <w:rPr>
          <w:sz w:val="28"/>
        </w:rPr>
      </w:pPr>
      <w:r>
        <w:rPr>
          <w:sz w:val="28"/>
        </w:rPr>
        <w:tab/>
      </w:r>
      <w:r>
        <w:rPr>
          <w:sz w:val="28"/>
        </w:rPr>
        <w:t xml:space="preserve">2.3.1. Результатом предоставления муниципальной услуги является: </w:t>
      </w:r>
    </w:p>
    <w:p w14:paraId="AA000000">
      <w:pPr>
        <w:ind/>
        <w:jc w:val="both"/>
        <w:rPr>
          <w:sz w:val="28"/>
        </w:rPr>
      </w:pPr>
      <w:r>
        <w:rPr>
          <w:sz w:val="28"/>
        </w:rPr>
        <w:t xml:space="preserve">            - выдача разрешения на производство земляных работ на территориях, прилегающих к домовладениям и территориях общего пользования;</w:t>
      </w:r>
    </w:p>
    <w:p w14:paraId="AB000000">
      <w:pPr>
        <w:ind/>
        <w:jc w:val="both"/>
        <w:rPr>
          <w:sz w:val="28"/>
        </w:rPr>
      </w:pPr>
      <w:r>
        <w:rPr>
          <w:sz w:val="28"/>
        </w:rPr>
        <w:t xml:space="preserve">            - отказ в предоставлении муниципальной услуги «Выдача разрешения на производство земляных работ на территориях, прилегающих к домовладениям и территориях общего пользования».</w:t>
      </w:r>
    </w:p>
    <w:p w14:paraId="AC000000">
      <w:pPr>
        <w:tabs>
          <w:tab w:leader="none" w:pos="1260" w:val="left"/>
        </w:tabs>
        <w:spacing w:line="200" w:lineRule="atLeast"/>
        <w:ind w:firstLine="720" w:left="0"/>
        <w:jc w:val="both"/>
        <w:rPr>
          <w:sz w:val="28"/>
        </w:rPr>
      </w:pPr>
      <w:r>
        <w:rPr>
          <w:sz w:val="28"/>
        </w:rPr>
        <w:t>2.3.2. Процедура предоставления услуги завершается путем получения заявителем  следующих документов:</w:t>
      </w:r>
    </w:p>
    <w:p w14:paraId="AD000000">
      <w:pPr>
        <w:ind/>
        <w:jc w:val="both"/>
        <w:rPr>
          <w:sz w:val="28"/>
        </w:rPr>
      </w:pPr>
      <w:r>
        <w:rPr>
          <w:sz w:val="28"/>
        </w:rPr>
        <w:t>-  разрешения на производство земляных работ на территориях, прилегающих к домовладениям и территориях общего пользования;</w:t>
      </w:r>
    </w:p>
    <w:p w14:paraId="AE000000">
      <w:pPr>
        <w:ind/>
        <w:jc w:val="both"/>
        <w:rPr>
          <w:sz w:val="28"/>
        </w:rPr>
      </w:pPr>
      <w:r>
        <w:rPr>
          <w:sz w:val="28"/>
        </w:rPr>
        <w:t xml:space="preserve">    </w:t>
      </w:r>
      <w:r>
        <w:rPr>
          <w:sz w:val="28"/>
        </w:rPr>
        <w:t>- уведомления об отказе в предоставлении муниципальной услуги (приложение № 6).</w:t>
      </w:r>
    </w:p>
    <w:p w14:paraId="AF000000">
      <w:pPr>
        <w:ind/>
        <w:jc w:val="both"/>
        <w:rPr>
          <w:sz w:val="28"/>
        </w:rPr>
      </w:pPr>
      <w:r>
        <w:rPr>
          <w:sz w:val="28"/>
        </w:rPr>
        <w:t xml:space="preserve">            </w:t>
      </w:r>
    </w:p>
    <w:p w14:paraId="B0000000">
      <w:pPr>
        <w:pStyle w:val="Style_8"/>
        <w:spacing w:after="0" w:before="0"/>
        <w:ind/>
        <w:rPr>
          <w:b w:val="1"/>
          <w:sz w:val="28"/>
        </w:rPr>
      </w:pPr>
      <w:r>
        <w:rPr>
          <w:b w:val="1"/>
          <w:sz w:val="28"/>
        </w:rPr>
        <w:t>2.4.</w:t>
      </w:r>
      <w:r>
        <w:rPr>
          <w:sz w:val="28"/>
        </w:rPr>
        <w:t xml:space="preserve">   </w:t>
      </w:r>
      <w:r>
        <w:rPr>
          <w:b w:val="1"/>
          <w:sz w:val="28"/>
        </w:rPr>
        <w:t> Срок предоставления муниципальной услуги.</w:t>
      </w:r>
    </w:p>
    <w:p w14:paraId="B1000000">
      <w:pPr>
        <w:ind/>
        <w:jc w:val="both"/>
        <w:rPr>
          <w:sz w:val="28"/>
        </w:rPr>
      </w:pPr>
      <w:r>
        <w:rPr>
          <w:color w:val="FF0000"/>
          <w:sz w:val="28"/>
        </w:rPr>
        <w:t xml:space="preserve">          </w:t>
      </w:r>
      <w:r>
        <w:rPr>
          <w:sz w:val="28"/>
        </w:rPr>
        <w:t>Срок предоставления услуги составляет  не более 5 рабочих дней со дня регистрации заявления.</w:t>
      </w:r>
    </w:p>
    <w:p w14:paraId="B2000000">
      <w:pPr>
        <w:ind/>
        <w:jc w:val="both"/>
        <w:rPr>
          <w:sz w:val="28"/>
        </w:rPr>
      </w:pPr>
      <w:r>
        <w:rPr>
          <w:sz w:val="28"/>
        </w:rPr>
        <w:t xml:space="preserve">          Срок предоставления услуги </w:t>
      </w:r>
      <w:r>
        <w:rPr>
          <w:sz w:val="28"/>
        </w:rPr>
        <w:t>на выдачу разрешения на производство земляных работ при строительстве газопроводов в случае отсутствия пересечения с другими инженерными коммуникациями</w:t>
      </w:r>
      <w:r>
        <w:rPr>
          <w:sz w:val="28"/>
        </w:rPr>
        <w:t xml:space="preserve"> составляет не более 3 (трех) рабочих дней. </w:t>
      </w:r>
    </w:p>
    <w:p w14:paraId="B3000000">
      <w:pPr>
        <w:pStyle w:val="Style_6"/>
        <w:rPr>
          <w:rFonts w:ascii="Times New Roman" w:hAnsi="Times New Roman"/>
          <w:sz w:val="28"/>
        </w:rPr>
      </w:pPr>
    </w:p>
    <w:p w14:paraId="B4000000">
      <w:pPr>
        <w:pStyle w:val="Style_6"/>
        <w:rPr>
          <w:rFonts w:ascii="Times New Roman" w:hAnsi="Times New Roman"/>
          <w:b w:val="1"/>
          <w:color w:val="000000"/>
          <w:sz w:val="28"/>
        </w:rPr>
      </w:pPr>
      <w:r>
        <w:rPr>
          <w:rFonts w:ascii="Times New Roman" w:hAnsi="Times New Roman"/>
          <w:b w:val="1"/>
          <w:color w:val="000000"/>
          <w:sz w:val="28"/>
        </w:rPr>
        <w:t xml:space="preserve">    2.5.      Нормативно правовые акты, регулирующие предоставление</w:t>
      </w:r>
    </w:p>
    <w:p w14:paraId="B5000000">
      <w:pPr>
        <w:pStyle w:val="Style_6"/>
        <w:ind w:firstLine="0" w:left="708"/>
        <w:jc w:val="center"/>
        <w:rPr>
          <w:rFonts w:ascii="Times New Roman" w:hAnsi="Times New Roman"/>
          <w:b w:val="1"/>
          <w:color w:val="000000"/>
          <w:sz w:val="28"/>
        </w:rPr>
      </w:pPr>
      <w:r>
        <w:rPr>
          <w:rFonts w:ascii="Times New Roman" w:hAnsi="Times New Roman"/>
          <w:b w:val="1"/>
          <w:color w:val="000000"/>
          <w:sz w:val="28"/>
        </w:rPr>
        <w:t>муниципальной услуги</w:t>
      </w:r>
    </w:p>
    <w:p w14:paraId="B6000000">
      <w:pPr>
        <w:tabs>
          <w:tab w:leader="none" w:pos="935" w:val="left"/>
        </w:tabs>
        <w:ind w:firstLine="793" w:left="7"/>
        <w:jc w:val="both"/>
        <w:rPr>
          <w:color w:val="000000"/>
          <w:sz w:val="28"/>
        </w:rPr>
      </w:pPr>
    </w:p>
    <w:p w14:paraId="B7000000">
      <w:pPr>
        <w:pStyle w:val="Style_15"/>
        <w:spacing w:before="0"/>
        <w:ind w:firstLine="0" w:left="0"/>
        <w:rPr>
          <w:sz w:val="28"/>
        </w:rPr>
      </w:pPr>
      <w:r>
        <w:rPr>
          <w:color w:val="000000"/>
          <w:sz w:val="28"/>
        </w:rPr>
        <w:t xml:space="preserve">Предоставление муниципальной услуги регулируется и </w:t>
      </w:r>
      <w:r>
        <w:rPr>
          <w:sz w:val="28"/>
        </w:rPr>
        <w:t xml:space="preserve">осуществляется в соответствии </w:t>
      </w:r>
      <w:r>
        <w:rPr>
          <w:sz w:val="28"/>
        </w:rPr>
        <w:t>с</w:t>
      </w:r>
      <w:r>
        <w:rPr>
          <w:sz w:val="28"/>
        </w:rPr>
        <w:t>:</w:t>
      </w:r>
    </w:p>
    <w:p w14:paraId="B8000000">
      <w:pPr>
        <w:ind/>
        <w:jc w:val="both"/>
        <w:rPr>
          <w:sz w:val="28"/>
        </w:rPr>
      </w:pPr>
      <w:r>
        <w:rPr>
          <w:sz w:val="28"/>
        </w:rPr>
        <w:t xml:space="preserve">- Федеральным законом от 27.07. 2010 года № 210-ФЗ «Об организации предоставления государственных и муниципальных услуг», </w:t>
      </w:r>
    </w:p>
    <w:p w14:paraId="B9000000">
      <w:pPr>
        <w:ind/>
        <w:jc w:val="both"/>
        <w:rPr>
          <w:sz w:val="28"/>
        </w:rPr>
      </w:pPr>
      <w:r>
        <w:rPr>
          <w:sz w:val="28"/>
        </w:rPr>
        <w:t>- Федеральным законом от 06.10.2003 № 131-ФЗ «Об общих принципах организации местного самоуправления в Российской Федерации»;</w:t>
      </w:r>
    </w:p>
    <w:p w14:paraId="BA000000">
      <w:pPr>
        <w:ind/>
        <w:jc w:val="both"/>
        <w:rPr>
          <w:sz w:val="28"/>
        </w:rPr>
      </w:pPr>
      <w:r>
        <w:rPr>
          <w:sz w:val="28"/>
        </w:rPr>
        <w:t>- Федеральным законом от 02.05.2006 №59-ФЗ «О порядке рассмотрения обращений граждан Российской Федерации»;</w:t>
      </w:r>
    </w:p>
    <w:p w14:paraId="BB000000">
      <w:pPr>
        <w:ind/>
        <w:jc w:val="both"/>
        <w:rPr>
          <w:sz w:val="28"/>
        </w:rPr>
      </w:pPr>
      <w:r>
        <w:rPr>
          <w:sz w:val="28"/>
        </w:rPr>
        <w:t>- Федеральным законом от 27.07.2006 №152-ФЗ «О персональных данных»;</w:t>
      </w:r>
    </w:p>
    <w:p w14:paraId="BC000000">
      <w:pPr>
        <w:ind/>
        <w:jc w:val="both"/>
        <w:rPr>
          <w:sz w:val="28"/>
        </w:rPr>
      </w:pPr>
      <w:r>
        <w:rPr>
          <w:sz w:val="28"/>
        </w:rPr>
        <w:t>- Уставом муниципального образования «Багаевское сельское поселение»;</w:t>
      </w:r>
    </w:p>
    <w:p w14:paraId="BD000000">
      <w:pPr>
        <w:ind/>
        <w:jc w:val="both"/>
        <w:rPr>
          <w:color w:val="000000"/>
          <w:sz w:val="28"/>
        </w:rPr>
      </w:pPr>
    </w:p>
    <w:p w14:paraId="BE000000">
      <w:pPr>
        <w:rPr>
          <w:b w:val="1"/>
          <w:sz w:val="28"/>
        </w:rPr>
      </w:pPr>
      <w:r>
        <w:rPr>
          <w:b w:val="1"/>
          <w:sz w:val="28"/>
        </w:rPr>
        <w:t>2.6.   Исчерпывающий перечень документов, необходимых для получения муниципальной услуги</w:t>
      </w:r>
      <w:r>
        <w:rPr>
          <w:b w:val="1"/>
          <w:sz w:val="28"/>
        </w:rPr>
        <w:t>.</w:t>
      </w:r>
    </w:p>
    <w:p w14:paraId="BF000000">
      <w:pPr>
        <w:ind/>
        <w:jc w:val="center"/>
        <w:rPr>
          <w:sz w:val="28"/>
        </w:rPr>
      </w:pPr>
    </w:p>
    <w:p w14:paraId="C0000000">
      <w:pPr>
        <w:ind/>
        <w:jc w:val="both"/>
        <w:rPr>
          <w:sz w:val="28"/>
        </w:rPr>
      </w:pPr>
      <w:r>
        <w:rPr>
          <w:sz w:val="28"/>
        </w:rPr>
        <w:t xml:space="preserve">   Для получения муниципальной услуги заинтересованные лица обращаются с заявлением о предоставлении муниципальной услуги в Администрацию Багаевского сельского поселения.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4), либо в форме электронных документов с использованием информационно-телекоммуникационной сети "Интернет". </w:t>
      </w:r>
      <w:r>
        <w:rPr>
          <w:rStyle w:val="Style_9_ch"/>
          <w:color w:themeColor="text1" w:val="000000"/>
          <w:sz w:val="28"/>
          <w:u w:val="none"/>
        </w:rPr>
        <w:t>Порядок</w:t>
      </w:r>
      <w:r>
        <w:rPr>
          <w:sz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14:paraId="C1000000">
      <w:pPr>
        <w:ind/>
        <w:jc w:val="both"/>
        <w:rPr>
          <w:sz w:val="28"/>
        </w:rPr>
      </w:pPr>
      <w:r>
        <w:rPr>
          <w:sz w:val="28"/>
        </w:rPr>
        <w:t xml:space="preserve">Заявление должно быть подписано заявителем (уполномоченным представителем заявителя). </w:t>
      </w:r>
    </w:p>
    <w:p w14:paraId="C2000000">
      <w:pPr>
        <w:ind w:firstLine="360" w:left="0"/>
        <w:jc w:val="both"/>
        <w:rPr>
          <w:sz w:val="28"/>
        </w:rPr>
      </w:pPr>
      <w:r>
        <w:rPr>
          <w:sz w:val="28"/>
        </w:rPr>
        <w:t>Для оказания муниципальной услуги  «Выдача разрешения на производство земляных работ на территориях, прилегающих к домовладениям и территориях общего пользования» необходимы  документы согласно приложению  №3.</w:t>
      </w:r>
    </w:p>
    <w:p w14:paraId="C3000000">
      <w:pPr>
        <w:ind w:firstLine="0" w:left="360"/>
        <w:jc w:val="both"/>
        <w:rPr>
          <w:sz w:val="28"/>
        </w:rPr>
      </w:pPr>
      <w:r>
        <w:rPr>
          <w:sz w:val="28"/>
        </w:rPr>
        <w:t xml:space="preserve"> </w:t>
      </w:r>
    </w:p>
    <w:p w14:paraId="C4000000">
      <w:pPr>
        <w:ind w:firstLine="0" w:left="360"/>
        <w:jc w:val="both"/>
        <w:rPr>
          <w:sz w:val="28"/>
        </w:rPr>
      </w:pPr>
    </w:p>
    <w:p w14:paraId="C5000000">
      <w:pPr>
        <w:pStyle w:val="Style_6"/>
        <w:ind/>
        <w:jc w:val="both"/>
        <w:rPr>
          <w:rFonts w:ascii="Times New Roman" w:hAnsi="Times New Roman"/>
          <w:b w:val="1"/>
          <w:sz w:val="28"/>
        </w:rPr>
      </w:pPr>
    </w:p>
    <w:p w14:paraId="C6000000">
      <w:pPr>
        <w:pStyle w:val="Style_6"/>
        <w:ind/>
        <w:jc w:val="both"/>
        <w:rPr>
          <w:rFonts w:ascii="Times New Roman" w:hAnsi="Times New Roman"/>
          <w:b w:val="1"/>
          <w:sz w:val="28"/>
        </w:rPr>
      </w:pPr>
      <w:r>
        <w:rPr>
          <w:rFonts w:ascii="Times New Roman" w:hAnsi="Times New Roman"/>
          <w:b w:val="1"/>
          <w:sz w:val="28"/>
        </w:rPr>
        <w:t xml:space="preserve">    2.7.  </w:t>
      </w:r>
      <w:r>
        <w:rPr>
          <w:rFonts w:ascii="Times New Roman" w:hAnsi="Times New Roman"/>
          <w:b w:val="1"/>
          <w:sz w:val="28"/>
        </w:rPr>
        <w:t xml:space="preserve">   Исчерпывающий перечень оснований для отказа в приеме документов, необходимых  для предоставления муниципальной услуги</w:t>
      </w:r>
    </w:p>
    <w:p w14:paraId="C7000000">
      <w:pPr>
        <w:pStyle w:val="Style_6"/>
        <w:ind/>
        <w:jc w:val="both"/>
        <w:rPr>
          <w:rFonts w:ascii="Times New Roman" w:hAnsi="Times New Roman"/>
          <w:b w:val="1"/>
          <w:sz w:val="28"/>
        </w:rPr>
      </w:pPr>
    </w:p>
    <w:p w14:paraId="C8000000">
      <w:pPr>
        <w:ind w:firstLine="709" w:left="0"/>
        <w:jc w:val="both"/>
        <w:rPr>
          <w:sz w:val="28"/>
        </w:rPr>
      </w:pPr>
      <w:r>
        <w:rPr>
          <w:sz w:val="28"/>
        </w:rPr>
        <w:t xml:space="preserve">Основанием для отказа в приеме документов, необходимых для предоставления муниципальной услуги «Выдача разрешения на производство земляных работ на территориях, прилегающих к домовладениям и территориях общего пользования» </w:t>
      </w:r>
      <w:r>
        <w:rPr>
          <w:color w:val="000000"/>
          <w:sz w:val="28"/>
        </w:rPr>
        <w:t xml:space="preserve">является установление несоответствия </w:t>
      </w:r>
      <w:r>
        <w:rPr>
          <w:sz w:val="28"/>
        </w:rPr>
        <w:t>комплектности представленных документов.</w:t>
      </w:r>
    </w:p>
    <w:p w14:paraId="C9000000">
      <w:pPr>
        <w:pStyle w:val="Style_6"/>
        <w:ind/>
        <w:jc w:val="both"/>
        <w:rPr>
          <w:rFonts w:ascii="Times New Roman" w:hAnsi="Times New Roman"/>
          <w:b w:val="1"/>
          <w:sz w:val="28"/>
        </w:rPr>
      </w:pPr>
    </w:p>
    <w:p w14:paraId="CA000000">
      <w:pPr>
        <w:ind/>
        <w:jc w:val="both"/>
        <w:rPr>
          <w:b w:val="1"/>
          <w:i w:val="1"/>
          <w:sz w:val="28"/>
        </w:rPr>
      </w:pPr>
    </w:p>
    <w:p w14:paraId="CB000000">
      <w:pPr>
        <w:ind/>
        <w:jc w:val="both"/>
        <w:rPr>
          <w:b w:val="1"/>
          <w:sz w:val="28"/>
        </w:rPr>
      </w:pPr>
      <w:r>
        <w:rPr>
          <w:b w:val="1"/>
          <w:sz w:val="28"/>
        </w:rPr>
        <w:t>2.8.</w:t>
      </w:r>
      <w:r>
        <w:rPr>
          <w:sz w:val="28"/>
        </w:rPr>
        <w:t xml:space="preserve">   </w:t>
      </w:r>
      <w:r>
        <w:rPr>
          <w:b w:val="1"/>
          <w:sz w:val="28"/>
        </w:rPr>
        <w:t>Исчерпывающий перечень</w:t>
      </w:r>
      <w:r>
        <w:rPr>
          <w:b w:val="1"/>
          <w:sz w:val="28"/>
        </w:rPr>
        <w:t xml:space="preserve"> оснований для приостановления и (или) отказа в предоставлении муниципальной услуги</w:t>
      </w:r>
    </w:p>
    <w:p w14:paraId="CC000000">
      <w:pPr>
        <w:ind w:firstLine="709" w:left="0"/>
        <w:jc w:val="both"/>
        <w:rPr>
          <w:sz w:val="28"/>
        </w:rPr>
      </w:pPr>
      <w:r>
        <w:rPr>
          <w:sz w:val="28"/>
        </w:rPr>
        <w:t xml:space="preserve"> В предоставлении муниципальной услуги может быть отказано на следующих </w:t>
      </w:r>
      <w:r>
        <w:rPr>
          <w:sz w:val="28"/>
        </w:rPr>
        <w:t>основаниях:</w:t>
      </w:r>
    </w:p>
    <w:p w14:paraId="CD000000">
      <w:pPr>
        <w:ind/>
        <w:jc w:val="both"/>
        <w:rPr>
          <w:color w:val="000000"/>
          <w:sz w:val="28"/>
        </w:rPr>
      </w:pPr>
      <w:r>
        <w:rPr>
          <w:color w:val="000000"/>
          <w:sz w:val="28"/>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14:paraId="CE000000">
      <w:pPr>
        <w:ind/>
        <w:jc w:val="both"/>
        <w:rPr>
          <w:color w:val="000000"/>
          <w:sz w:val="28"/>
        </w:rPr>
      </w:pPr>
      <w:r>
        <w:rPr>
          <w:color w:val="000000"/>
          <w:sz w:val="28"/>
        </w:rPr>
        <w:t xml:space="preserve"> - Предоставление заявителем недостоверных сведений;</w:t>
      </w:r>
    </w:p>
    <w:p w14:paraId="CF000000">
      <w:pPr>
        <w:ind/>
        <w:jc w:val="both"/>
        <w:rPr>
          <w:color w:val="000000"/>
          <w:sz w:val="28"/>
        </w:rPr>
      </w:pPr>
      <w:r>
        <w:rPr>
          <w:color w:val="000000"/>
          <w:sz w:val="28"/>
        </w:rPr>
        <w:t xml:space="preserve"> - Обращение за получением муниципальной услуги ненадлежащего лица;</w:t>
      </w:r>
    </w:p>
    <w:p w14:paraId="D0000000">
      <w:pPr>
        <w:ind/>
        <w:jc w:val="both"/>
        <w:rPr>
          <w:sz w:val="28"/>
        </w:rPr>
      </w:pPr>
      <w:r>
        <w:rPr>
          <w:sz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14:paraId="D1000000">
      <w:pPr>
        <w:ind w:firstLine="700" w:left="0"/>
        <w:jc w:val="both"/>
        <w:rPr>
          <w:sz w:val="28"/>
        </w:rPr>
      </w:pPr>
      <w:r>
        <w:rPr>
          <w:sz w:val="28"/>
        </w:rPr>
        <w:t> Предоставление муниципальной услуги может быть приостановлено на следующих основаниях:</w:t>
      </w:r>
    </w:p>
    <w:p w14:paraId="D2000000">
      <w:pPr>
        <w:pStyle w:val="Style_10"/>
        <w:widowControl w:val="0"/>
        <w:tabs>
          <w:tab w:leader="none" w:pos="360" w:val="clear"/>
          <w:tab w:leader="none" w:pos="709" w:val="left"/>
          <w:tab w:leader="none" w:pos="1134" w:val="left"/>
          <w:tab w:leader="none" w:pos="1418" w:val="left"/>
        </w:tabs>
        <w:spacing w:after="0" w:before="0"/>
        <w:ind/>
        <w:rPr>
          <w:sz w:val="28"/>
        </w:rPr>
      </w:pPr>
      <w:r>
        <w:rPr>
          <w:sz w:val="28"/>
        </w:rPr>
        <w:t>- при поступлении от заявителя письменного заявления о приостановлении предоставления муниципальной услуги;</w:t>
      </w:r>
    </w:p>
    <w:p w14:paraId="D3000000">
      <w:pPr>
        <w:pStyle w:val="Style_10"/>
        <w:widowControl w:val="0"/>
        <w:tabs>
          <w:tab w:leader="none" w:pos="360" w:val="clear"/>
          <w:tab w:leader="none" w:pos="709" w:val="left"/>
          <w:tab w:leader="none" w:pos="1134" w:val="left"/>
          <w:tab w:leader="none" w:pos="1418" w:val="left"/>
        </w:tabs>
        <w:spacing w:after="0" w:before="0"/>
        <w:ind/>
        <w:rPr>
          <w:sz w:val="28"/>
        </w:rPr>
      </w:pPr>
      <w:r>
        <w:rPr>
          <w:sz w:val="28"/>
        </w:rPr>
        <w:t>- на основании определения или решения суда.</w:t>
      </w:r>
    </w:p>
    <w:p w14:paraId="D4000000">
      <w:pPr>
        <w:ind/>
        <w:jc w:val="both"/>
        <w:rPr>
          <w:sz w:val="28"/>
        </w:rPr>
      </w:pPr>
    </w:p>
    <w:p w14:paraId="D5000000">
      <w:pPr>
        <w:pStyle w:val="Style_10"/>
        <w:widowControl w:val="0"/>
        <w:tabs>
          <w:tab w:leader="none" w:pos="360" w:val="clear"/>
          <w:tab w:leader="none" w:pos="709" w:val="left"/>
          <w:tab w:leader="none" w:pos="1134" w:val="left"/>
          <w:tab w:leader="none" w:pos="1418" w:val="left"/>
        </w:tabs>
        <w:spacing w:after="0" w:before="0"/>
        <w:ind/>
        <w:rPr>
          <w:sz w:val="28"/>
        </w:rPr>
      </w:pPr>
    </w:p>
    <w:p w14:paraId="D6000000">
      <w:pPr>
        <w:rPr>
          <w:b w:val="1"/>
          <w:sz w:val="28"/>
        </w:rPr>
      </w:pPr>
      <w:r>
        <w:rPr>
          <w:b w:val="1"/>
          <w:sz w:val="28"/>
        </w:rPr>
        <w:t xml:space="preserve">     2.10.     Сведения о стоимости предоставления муниципальной услуги</w:t>
      </w:r>
    </w:p>
    <w:p w14:paraId="D7000000">
      <w:pPr>
        <w:ind w:firstLine="693" w:left="7"/>
        <w:jc w:val="both"/>
        <w:rPr>
          <w:sz w:val="28"/>
        </w:rPr>
      </w:pPr>
      <w:r>
        <w:rPr>
          <w:sz w:val="28"/>
        </w:rPr>
        <w:t xml:space="preserve">Муниципальная услуга </w:t>
      </w:r>
      <w:r>
        <w:rPr>
          <w:sz w:val="28"/>
        </w:rPr>
        <w:t xml:space="preserve">носит заявительный характер и </w:t>
      </w:r>
      <w:r>
        <w:rPr>
          <w:sz w:val="28"/>
        </w:rPr>
        <w:t xml:space="preserve">предоставляется Администрацией Багаевского сельского поселения  бесплатно. </w:t>
      </w:r>
    </w:p>
    <w:p w14:paraId="D8000000">
      <w:pPr>
        <w:ind w:firstLine="693" w:left="7"/>
        <w:jc w:val="both"/>
        <w:rPr>
          <w:sz w:val="28"/>
        </w:rPr>
      </w:pPr>
    </w:p>
    <w:p w14:paraId="D9000000">
      <w:pPr>
        <w:rPr>
          <w:b w:val="1"/>
          <w:sz w:val="28"/>
        </w:rPr>
      </w:pPr>
      <w:r>
        <w:rPr>
          <w:b w:val="1"/>
          <w:sz w:val="28"/>
        </w:rPr>
        <w:t>2.11.      Сроки ожидания при предоставлении муниципальной услуги</w:t>
      </w:r>
    </w:p>
    <w:p w14:paraId="DA000000">
      <w:pPr>
        <w:pStyle w:val="Style_16"/>
        <w:spacing w:after="0"/>
        <w:ind w:firstLine="709" w:left="0"/>
        <w:jc w:val="both"/>
        <w:rPr>
          <w:sz w:val="28"/>
        </w:rPr>
      </w:pPr>
    </w:p>
    <w:p w14:paraId="DB000000">
      <w:pPr>
        <w:pStyle w:val="Style_16"/>
        <w:spacing w:after="0"/>
        <w:ind w:firstLine="709" w:left="0"/>
        <w:jc w:val="both"/>
        <w:rPr>
          <w:sz w:val="28"/>
        </w:rPr>
      </w:pPr>
      <w:r>
        <w:rPr>
          <w:sz w:val="28"/>
        </w:rPr>
        <w:t>1. Максимальное время ожидания в очереди при подаче заявки для предоставления муниципальной услуги не должно превышать 15 минут.</w:t>
      </w:r>
    </w:p>
    <w:p w14:paraId="DC000000">
      <w:pPr>
        <w:pStyle w:val="Style_16"/>
        <w:spacing w:after="0"/>
        <w:ind w:firstLine="709" w:left="0"/>
        <w:jc w:val="both"/>
        <w:rPr>
          <w:sz w:val="28"/>
        </w:rPr>
      </w:pPr>
      <w:r>
        <w:rPr>
          <w:sz w:val="28"/>
        </w:rPr>
        <w:t>2. Максимальное время ожидания в очереди для получения консультации не должно превышать 15 минут.</w:t>
      </w:r>
    </w:p>
    <w:p w14:paraId="DD000000">
      <w:pPr>
        <w:pStyle w:val="Style_16"/>
        <w:spacing w:after="0"/>
        <w:ind w:firstLine="709" w:left="0"/>
        <w:jc w:val="both"/>
        <w:rPr>
          <w:sz w:val="28"/>
        </w:rPr>
      </w:pPr>
      <w:r>
        <w:rPr>
          <w:sz w:val="28"/>
        </w:rPr>
        <w:t>3. Максимальное время ожидания в очереди для получения результата предоставления муниципальной услуги  не должно превышать 15 минут.</w:t>
      </w:r>
    </w:p>
    <w:p w14:paraId="DE000000">
      <w:pPr>
        <w:pStyle w:val="Style_16"/>
        <w:spacing w:after="0"/>
        <w:ind w:firstLine="709" w:left="0"/>
        <w:jc w:val="both"/>
        <w:rPr>
          <w:sz w:val="28"/>
        </w:rPr>
      </w:pPr>
    </w:p>
    <w:p w14:paraId="DF000000">
      <w:pPr>
        <w:widowControl w:val="0"/>
        <w:ind/>
        <w:jc w:val="both"/>
        <w:rPr>
          <w:sz w:val="28"/>
        </w:rPr>
      </w:pPr>
      <w:r>
        <w:rPr>
          <w:sz w:val="28"/>
        </w:rPr>
        <w:t xml:space="preserve">       </w:t>
      </w:r>
      <w:r>
        <w:rPr>
          <w:b w:val="1"/>
          <w:sz w:val="28"/>
        </w:rPr>
        <w:t xml:space="preserve"> 2.12.</w:t>
      </w:r>
      <w:r>
        <w:rPr>
          <w:sz w:val="28"/>
        </w:rPr>
        <w:t xml:space="preserve"> </w:t>
      </w:r>
      <w:r>
        <w:rPr>
          <w:b w:val="1"/>
          <w:sz w:val="28"/>
        </w:rPr>
        <w:t>Срок и порядок регистрации запроса заявителя о предоставлении муниципальной услуги</w:t>
      </w:r>
      <w:r>
        <w:rPr>
          <w:sz w:val="28"/>
        </w:rPr>
        <w:t>.</w:t>
      </w:r>
    </w:p>
    <w:p w14:paraId="E0000000">
      <w:pPr>
        <w:pStyle w:val="Style_11"/>
        <w:spacing w:line="228" w:lineRule="auto"/>
        <w:ind w:firstLine="708" w:left="0"/>
        <w:jc w:val="both"/>
        <w:rPr>
          <w:rFonts w:ascii="Times New Roman" w:hAnsi="Times New Roman"/>
          <w:color w:val="000000"/>
          <w:sz w:val="28"/>
        </w:rPr>
      </w:pPr>
      <w:r>
        <w:rPr>
          <w:rFonts w:ascii="Times New Roman" w:hAnsi="Times New Roman"/>
          <w:color w:val="000000"/>
          <w:sz w:val="28"/>
        </w:rPr>
        <w:t xml:space="preserve">При предоставлении документов  в  Администрацию Багаевского сельского поселения, заявление регистрируется в день приема документов. </w:t>
      </w:r>
    </w:p>
    <w:p w14:paraId="E1000000">
      <w:pPr>
        <w:pStyle w:val="Style_16"/>
        <w:widowControl w:val="0"/>
        <w:spacing w:after="0" w:line="228" w:lineRule="auto"/>
        <w:ind w:firstLine="708" w:left="0"/>
        <w:jc w:val="both"/>
        <w:rPr>
          <w:color w:val="000000"/>
          <w:sz w:val="28"/>
        </w:rPr>
      </w:pPr>
      <w:r>
        <w:rPr>
          <w:color w:val="000000"/>
          <w:sz w:val="28"/>
        </w:rPr>
        <w:t>При отправке пакета документов по почте  заявление регистрируется в день поступления документов.</w:t>
      </w:r>
    </w:p>
    <w:p w14:paraId="E2000000">
      <w:pPr>
        <w:pStyle w:val="Style_8"/>
        <w:tabs>
          <w:tab w:leader="none" w:pos="800" w:val="left"/>
        </w:tabs>
        <w:spacing w:after="0" w:before="0"/>
        <w:ind/>
        <w:jc w:val="left"/>
        <w:rPr>
          <w:sz w:val="28"/>
        </w:rPr>
      </w:pPr>
      <w:r>
        <w:rPr>
          <w:sz w:val="28"/>
        </w:rPr>
        <w:t xml:space="preserve">            Максимальный срок приема документов не может превышать 15 минут.</w:t>
      </w:r>
    </w:p>
    <w:p w14:paraId="E3000000">
      <w:pPr>
        <w:pStyle w:val="Style_8"/>
        <w:tabs>
          <w:tab w:leader="none" w:pos="800" w:val="left"/>
        </w:tabs>
        <w:spacing w:after="0" w:before="0"/>
        <w:ind/>
        <w:jc w:val="left"/>
        <w:rPr>
          <w:sz w:val="28"/>
        </w:rPr>
      </w:pPr>
    </w:p>
    <w:p w14:paraId="E4000000">
      <w:pPr>
        <w:spacing w:line="200" w:lineRule="atLeast"/>
        <w:ind/>
        <w:rPr>
          <w:b w:val="1"/>
          <w:sz w:val="28"/>
        </w:rPr>
      </w:pPr>
      <w:r>
        <w:rPr>
          <w:b w:val="1"/>
          <w:sz w:val="28"/>
        </w:rPr>
        <w:t xml:space="preserve">     2.13.   </w:t>
      </w:r>
      <w:r>
        <w:rPr>
          <w:b w:val="1"/>
          <w:sz w:val="28"/>
        </w:rPr>
        <w:t>Требования к  помещениям, в которых предоставляется муниципальная услуга</w:t>
      </w:r>
    </w:p>
    <w:p w14:paraId="E5000000">
      <w:pPr>
        <w:pStyle w:val="Style_17"/>
        <w:widowControl w:val="0"/>
        <w:spacing w:after="0"/>
        <w:ind w:firstLine="709" w:left="0"/>
        <w:jc w:val="both"/>
        <w:rPr>
          <w:sz w:val="28"/>
        </w:rPr>
      </w:pPr>
      <w:r>
        <w:rPr>
          <w:sz w:val="28"/>
        </w:rPr>
        <w:t>2.13.1. Прием граждан для оказания муниципальной услуги осуществляется согласно графику работы, указанному в подразделе 1.3.  раздела 1.  настоящего административного регламента.</w:t>
      </w:r>
    </w:p>
    <w:p w14:paraId="E6000000">
      <w:pPr>
        <w:pStyle w:val="Style_14"/>
        <w:widowControl w:val="0"/>
        <w:ind w:firstLine="709" w:left="0"/>
        <w:jc w:val="both"/>
        <w:rPr>
          <w:color w:val="000000"/>
          <w:sz w:val="28"/>
        </w:rPr>
      </w:pPr>
      <w:r>
        <w:rPr>
          <w:color w:val="000000"/>
          <w:sz w:val="28"/>
        </w:rPr>
        <w:t>2.13.2. Помещения, выделенные для предоставления муниципальной услуги, соответствуют санитарно-эпидемиологическим правилам.</w:t>
      </w:r>
    </w:p>
    <w:p w14:paraId="E7000000">
      <w:pPr>
        <w:ind/>
        <w:jc w:val="both"/>
        <w:rPr>
          <w:sz w:val="28"/>
        </w:rPr>
      </w:pPr>
      <w:r>
        <w:rPr>
          <w:sz w:val="28"/>
        </w:rPr>
        <w:t>Помещение должно соответствовать требованиям, обеспечивающим:</w:t>
      </w:r>
    </w:p>
    <w:p w14:paraId="E8000000">
      <w:pPr>
        <w:ind w:firstLine="709" w:left="0"/>
        <w:jc w:val="both"/>
        <w:rPr>
          <w:color w:val="000000"/>
          <w:sz w:val="28"/>
        </w:rPr>
      </w:pPr>
      <w:r>
        <w:rPr>
          <w:color w:val="000000"/>
          <w:sz w:val="28"/>
        </w:rPr>
        <w:t>- условия для беспрепятственного доступа к объектам и предоставляемым в них услугам;</w:t>
      </w:r>
    </w:p>
    <w:p w14:paraId="E9000000">
      <w:pPr>
        <w:ind w:firstLine="709" w:left="0"/>
        <w:jc w:val="both"/>
        <w:rPr>
          <w:color w:val="000000"/>
          <w:sz w:val="28"/>
        </w:rPr>
      </w:pPr>
      <w:r>
        <w:rPr>
          <w:color w:val="000000"/>
          <w:sz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EA000000">
      <w:pPr>
        <w:ind w:firstLine="709" w:left="0"/>
        <w:jc w:val="both"/>
        <w:rPr>
          <w:color w:val="000000"/>
          <w:sz w:val="28"/>
        </w:rPr>
      </w:pPr>
      <w:r>
        <w:rPr>
          <w:color w:val="000000"/>
          <w:sz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EB000000">
      <w:pPr>
        <w:ind w:firstLine="709" w:left="0"/>
        <w:jc w:val="both"/>
        <w:rPr>
          <w:color w:val="000000"/>
          <w:sz w:val="28"/>
        </w:rPr>
      </w:pPr>
      <w:r>
        <w:rPr>
          <w:color w:val="000000"/>
          <w:sz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EC000000">
      <w:pPr>
        <w:ind w:firstLine="708" w:left="0"/>
        <w:jc w:val="both"/>
        <w:rPr>
          <w:color w:val="000000"/>
          <w:sz w:val="28"/>
        </w:rPr>
      </w:pPr>
      <w:r>
        <w:rPr>
          <w:color w:val="000000"/>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ED000000">
      <w:pPr>
        <w:pStyle w:val="Style_14"/>
        <w:widowControl w:val="0"/>
        <w:ind w:firstLine="709" w:left="0"/>
        <w:jc w:val="both"/>
        <w:rPr>
          <w:sz w:val="28"/>
        </w:rPr>
      </w:pPr>
      <w:r>
        <w:rPr>
          <w:color w:val="000000"/>
          <w:sz w:val="28"/>
        </w:rPr>
        <w:t>2.13.3. </w:t>
      </w:r>
      <w:r>
        <w:rPr>
          <w:sz w:val="28"/>
        </w:rPr>
        <w:t>Для ожидания гражданам отводится специальное место, оборудованное стульями.</w:t>
      </w:r>
    </w:p>
    <w:p w14:paraId="EE000000">
      <w:pPr>
        <w:pStyle w:val="Style_14"/>
        <w:widowControl w:val="0"/>
        <w:ind w:firstLine="709" w:left="0"/>
        <w:jc w:val="both"/>
        <w:rPr>
          <w:sz w:val="28"/>
        </w:rPr>
      </w:pPr>
      <w:r>
        <w:rPr>
          <w:sz w:val="28"/>
        </w:rPr>
        <w:t>2.13.4.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w:t>
      </w:r>
    </w:p>
    <w:p w14:paraId="EF000000">
      <w:pPr>
        <w:pStyle w:val="Style_14"/>
        <w:widowControl w:val="0"/>
        <w:ind w:firstLine="709" w:left="0"/>
        <w:jc w:val="both"/>
        <w:rPr>
          <w:sz w:val="28"/>
        </w:rPr>
      </w:pPr>
      <w:r>
        <w:rPr>
          <w:sz w:val="28"/>
        </w:rPr>
        <w:t>2.13.5.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14:paraId="F0000000">
      <w:pPr>
        <w:pStyle w:val="Style_14"/>
        <w:widowControl w:val="0"/>
        <w:ind w:firstLine="709" w:left="0"/>
        <w:jc w:val="both"/>
        <w:rPr>
          <w:sz w:val="28"/>
        </w:rPr>
      </w:pPr>
      <w:r>
        <w:rPr>
          <w:sz w:val="28"/>
        </w:rPr>
        <w:t>2.13.6. В местах предоставления муниципальной услуги предусмотрены оборудованные доступные места общественного пользования.</w:t>
      </w:r>
    </w:p>
    <w:p w14:paraId="F1000000">
      <w:pPr>
        <w:pStyle w:val="Style_14"/>
        <w:widowControl w:val="0"/>
        <w:ind w:firstLine="709" w:left="0"/>
        <w:jc w:val="both"/>
        <w:rPr>
          <w:sz w:val="28"/>
        </w:rPr>
      </w:pPr>
      <w:r>
        <w:rPr>
          <w:sz w:val="28"/>
        </w:rPr>
        <w:t>2.13.7.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14:paraId="F2000000">
      <w:pPr>
        <w:pStyle w:val="Style_6"/>
        <w:ind w:hanging="1985" w:left="1985"/>
        <w:jc w:val="both"/>
        <w:rPr>
          <w:rFonts w:ascii="Times New Roman" w:hAnsi="Times New Roman"/>
          <w:sz w:val="28"/>
        </w:rPr>
      </w:pPr>
      <w:r>
        <w:rPr>
          <w:rFonts w:ascii="Times New Roman" w:hAnsi="Times New Roman"/>
          <w:sz w:val="28"/>
        </w:rPr>
        <w:t xml:space="preserve">  </w:t>
      </w:r>
    </w:p>
    <w:p w14:paraId="F3000000">
      <w:pPr>
        <w:pStyle w:val="Style_6"/>
        <w:ind w:hanging="1985" w:left="1985"/>
        <w:jc w:val="both"/>
        <w:rPr>
          <w:rFonts w:ascii="Times New Roman" w:hAnsi="Times New Roman"/>
          <w:b w:val="1"/>
          <w:sz w:val="28"/>
        </w:rPr>
      </w:pPr>
      <w:r>
        <w:rPr>
          <w:rFonts w:ascii="Times New Roman" w:hAnsi="Times New Roman"/>
          <w:b w:val="1"/>
          <w:sz w:val="28"/>
        </w:rPr>
        <w:t xml:space="preserve">  2.14.</w:t>
      </w:r>
      <w:r>
        <w:rPr>
          <w:rFonts w:ascii="Times New Roman" w:hAnsi="Times New Roman"/>
          <w:sz w:val="28"/>
        </w:rPr>
        <w:t xml:space="preserve">   </w:t>
      </w:r>
      <w:r>
        <w:rPr>
          <w:rFonts w:ascii="Times New Roman" w:hAnsi="Times New Roman"/>
          <w:b w:val="1"/>
          <w:sz w:val="28"/>
        </w:rPr>
        <w:t>Показатели доступности и качества муниципальной услуги</w:t>
      </w:r>
    </w:p>
    <w:p w14:paraId="F4000000">
      <w:pPr>
        <w:pStyle w:val="Style_6"/>
        <w:ind w:hanging="1985" w:left="1985"/>
        <w:jc w:val="both"/>
        <w:rPr>
          <w:rFonts w:ascii="Times New Roman" w:hAnsi="Times New Roman"/>
          <w:b w:val="1"/>
          <w:sz w:val="28"/>
        </w:rPr>
      </w:pPr>
    </w:p>
    <w:p w14:paraId="F5000000">
      <w:pPr>
        <w:pStyle w:val="Style_6"/>
        <w:ind/>
        <w:jc w:val="both"/>
        <w:rPr>
          <w:rFonts w:ascii="Times New Roman" w:hAnsi="Times New Roman"/>
          <w:sz w:val="28"/>
        </w:rPr>
      </w:pPr>
      <w:r>
        <w:rPr>
          <w:rFonts w:ascii="Times New Roman" w:hAnsi="Times New Roman"/>
          <w:sz w:val="28"/>
        </w:rPr>
        <w:t>2.14.1. Основными принципами предоставления муниципальной услуги являются:</w:t>
      </w:r>
    </w:p>
    <w:p w14:paraId="F6000000">
      <w:pPr>
        <w:pStyle w:val="Style_6"/>
        <w:ind/>
        <w:jc w:val="both"/>
        <w:rPr>
          <w:rFonts w:ascii="Times New Roman" w:hAnsi="Times New Roman"/>
          <w:sz w:val="28"/>
        </w:rPr>
      </w:pPr>
      <w:r>
        <w:rPr>
          <w:rFonts w:ascii="Times New Roman" w:hAnsi="Times New Roman"/>
          <w:sz w:val="28"/>
        </w:rPr>
        <w:t>- правомерность предоставления муниципальной услуги;</w:t>
      </w:r>
    </w:p>
    <w:p w14:paraId="F7000000">
      <w:pPr>
        <w:pStyle w:val="Style_6"/>
        <w:ind/>
        <w:jc w:val="both"/>
        <w:rPr>
          <w:rFonts w:ascii="Times New Roman" w:hAnsi="Times New Roman"/>
          <w:sz w:val="28"/>
        </w:rPr>
      </w:pPr>
      <w:r>
        <w:rPr>
          <w:rFonts w:ascii="Times New Roman" w:hAnsi="Times New Roman"/>
          <w:sz w:val="28"/>
        </w:rPr>
        <w:t>- заявительный порядок обращения за предоставлением муниципальной услуги;</w:t>
      </w:r>
    </w:p>
    <w:p w14:paraId="F8000000">
      <w:pPr>
        <w:pStyle w:val="Style_6"/>
        <w:ind/>
        <w:jc w:val="both"/>
        <w:rPr>
          <w:rFonts w:ascii="Times New Roman" w:hAnsi="Times New Roman"/>
          <w:sz w:val="28"/>
        </w:rPr>
      </w:pPr>
      <w:r>
        <w:rPr>
          <w:rFonts w:ascii="Times New Roman" w:hAnsi="Times New Roman"/>
          <w:sz w:val="28"/>
        </w:rPr>
        <w:t>- открытость деятельности Администрации Багаевского сельского поселения;</w:t>
      </w:r>
    </w:p>
    <w:p w14:paraId="F9000000">
      <w:pPr>
        <w:pStyle w:val="Style_6"/>
        <w:ind/>
        <w:jc w:val="both"/>
        <w:rPr>
          <w:rFonts w:ascii="Times New Roman" w:hAnsi="Times New Roman"/>
          <w:sz w:val="28"/>
        </w:rPr>
      </w:pPr>
      <w:r>
        <w:rPr>
          <w:rFonts w:ascii="Times New Roman" w:hAnsi="Times New Roman"/>
          <w:sz w:val="28"/>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14:paraId="FA000000">
      <w:pPr>
        <w:pStyle w:val="Style_6"/>
        <w:ind/>
        <w:jc w:val="both"/>
        <w:rPr>
          <w:rFonts w:ascii="Times New Roman" w:hAnsi="Times New Roman"/>
          <w:sz w:val="28"/>
        </w:rPr>
      </w:pPr>
      <w:r>
        <w:rPr>
          <w:rFonts w:ascii="Times New Roman" w:hAnsi="Times New Roman"/>
          <w:sz w:val="28"/>
        </w:rPr>
        <w:t>- возможность получения муниципальных услуг в электронной форме, если это не запрещено законом.</w:t>
      </w:r>
    </w:p>
    <w:p w14:paraId="FB000000">
      <w:pPr>
        <w:pStyle w:val="Style_6"/>
        <w:ind/>
        <w:jc w:val="both"/>
        <w:rPr>
          <w:rFonts w:ascii="Times New Roman" w:hAnsi="Times New Roman"/>
          <w:sz w:val="28"/>
        </w:rPr>
      </w:pPr>
      <w:r>
        <w:rPr>
          <w:rFonts w:ascii="Times New Roman" w:hAnsi="Times New Roman"/>
          <w:sz w:val="28"/>
        </w:rPr>
        <w:t xml:space="preserve">2.14.2. При получении муниципальной услуги заявители имеют право </w:t>
      </w:r>
      <w:r>
        <w:rPr>
          <w:rFonts w:ascii="Times New Roman" w:hAnsi="Times New Roman"/>
          <w:sz w:val="28"/>
        </w:rPr>
        <w:t>на</w:t>
      </w:r>
      <w:r>
        <w:rPr>
          <w:rFonts w:ascii="Times New Roman" w:hAnsi="Times New Roman"/>
          <w:sz w:val="28"/>
        </w:rPr>
        <w:t>:</w:t>
      </w:r>
    </w:p>
    <w:p w14:paraId="FC000000">
      <w:pPr>
        <w:pStyle w:val="Style_6"/>
        <w:ind/>
        <w:jc w:val="both"/>
        <w:rPr>
          <w:rFonts w:ascii="Times New Roman" w:hAnsi="Times New Roman"/>
          <w:sz w:val="28"/>
        </w:rPr>
      </w:pPr>
      <w:r>
        <w:rPr>
          <w:rFonts w:ascii="Times New Roman" w:hAnsi="Times New Roman"/>
          <w:sz w:val="28"/>
        </w:rPr>
        <w:t>- получение муниципальной услуги своевременно и в соответствии со стандартом предоставления муниципальной услуги;</w:t>
      </w:r>
    </w:p>
    <w:p w14:paraId="FD000000">
      <w:pPr>
        <w:pStyle w:val="Style_6"/>
        <w:ind/>
        <w:jc w:val="both"/>
        <w:rPr>
          <w:rFonts w:ascii="Times New Roman" w:hAnsi="Times New Roman"/>
          <w:sz w:val="28"/>
        </w:rPr>
      </w:pPr>
      <w:r>
        <w:rPr>
          <w:rFonts w:ascii="Times New Roman" w:hAnsi="Times New Roman"/>
          <w:sz w:val="28"/>
        </w:rPr>
        <w:t>- получение полной, актуальной и достоверной информации о порядке предоставления муниципальной услуги, в том числе в электронной форме;</w:t>
      </w:r>
    </w:p>
    <w:p w14:paraId="FE000000">
      <w:pPr>
        <w:pStyle w:val="Style_6"/>
        <w:ind/>
        <w:jc w:val="both"/>
        <w:rPr>
          <w:rFonts w:ascii="Times New Roman" w:hAnsi="Times New Roman"/>
          <w:sz w:val="28"/>
        </w:rPr>
      </w:pPr>
      <w:r>
        <w:rPr>
          <w:rFonts w:ascii="Times New Roman" w:hAnsi="Times New Roman"/>
          <w:sz w:val="28"/>
        </w:rPr>
        <w:t xml:space="preserve">- получение  муниципальных услуг в электронной форме, если это не запрещено </w:t>
      </w:r>
      <w:r>
        <w:rPr>
          <w:rFonts w:ascii="Times New Roman" w:hAnsi="Times New Roman"/>
          <w:sz w:val="28"/>
        </w:rPr>
        <w:t>законом, а также в иных формах, предусмотренных законодательством Российской Федерации, по выбору заявителя;</w:t>
      </w:r>
    </w:p>
    <w:p w14:paraId="FF000000">
      <w:pPr>
        <w:pStyle w:val="Style_6"/>
        <w:ind/>
        <w:jc w:val="both"/>
        <w:rPr>
          <w:rFonts w:ascii="Times New Roman" w:hAnsi="Times New Roman"/>
          <w:sz w:val="28"/>
        </w:rPr>
      </w:pPr>
      <w:r>
        <w:rPr>
          <w:rFonts w:ascii="Times New Roman" w:hAnsi="Times New Roman"/>
          <w:sz w:val="28"/>
        </w:rPr>
        <w:t>- досудебное (внесудебное) рассмотрение жалоб (претензий) в процессе получения муниципальной услуги;</w:t>
      </w:r>
    </w:p>
    <w:p w14:paraId="00010000">
      <w:pPr>
        <w:ind/>
        <w:jc w:val="both"/>
        <w:rPr>
          <w:color w:val="000000"/>
          <w:sz w:val="28"/>
        </w:rPr>
      </w:pPr>
      <w:r>
        <w:rPr>
          <w:sz w:val="28"/>
        </w:rPr>
        <w:t xml:space="preserve">2.14.3. </w:t>
      </w:r>
      <w:r>
        <w:rPr>
          <w:color w:val="000000"/>
          <w:sz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01010000">
      <w:pPr>
        <w:ind/>
        <w:jc w:val="both"/>
        <w:rPr>
          <w:color w:val="000000"/>
          <w:sz w:val="28"/>
        </w:rPr>
      </w:pPr>
      <w:r>
        <w:rPr>
          <w:color w:val="000000"/>
          <w:sz w:val="28"/>
        </w:rPr>
        <w:t xml:space="preserve">2.14.4.  Допуск на объекты </w:t>
      </w:r>
      <w:r>
        <w:rPr>
          <w:color w:val="000000"/>
          <w:sz w:val="28"/>
        </w:rPr>
        <w:t>сурдопереводчика</w:t>
      </w:r>
      <w:r>
        <w:rPr>
          <w:color w:val="000000"/>
          <w:sz w:val="28"/>
        </w:rPr>
        <w:t xml:space="preserve"> и </w:t>
      </w:r>
      <w:r>
        <w:rPr>
          <w:color w:val="000000"/>
          <w:sz w:val="28"/>
        </w:rPr>
        <w:t>тифлосурдопереводчика</w:t>
      </w:r>
      <w:r>
        <w:rPr>
          <w:color w:val="000000"/>
          <w:sz w:val="28"/>
        </w:rPr>
        <w:t>.</w:t>
      </w:r>
    </w:p>
    <w:p w14:paraId="02010000">
      <w:pPr>
        <w:ind/>
        <w:jc w:val="both"/>
        <w:rPr>
          <w:color w:val="000000"/>
          <w:sz w:val="28"/>
        </w:rPr>
      </w:pPr>
      <w:r>
        <w:rPr>
          <w:color w:val="000000"/>
          <w:sz w:val="28"/>
        </w:rPr>
        <w:t>2.14.5.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03010000">
      <w:pPr>
        <w:ind/>
        <w:jc w:val="both"/>
        <w:rPr>
          <w:color w:val="000000"/>
          <w:sz w:val="28"/>
        </w:rPr>
      </w:pPr>
      <w:r>
        <w:rPr>
          <w:color w:val="000000"/>
          <w:sz w:val="28"/>
        </w:rPr>
        <w:t>2.14.6.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04010000">
      <w:pPr>
        <w:pStyle w:val="Style_18"/>
        <w:widowControl w:val="0"/>
        <w:spacing w:after="0" w:line="240" w:lineRule="auto"/>
        <w:ind w:firstLine="709" w:left="0"/>
        <w:jc w:val="center"/>
        <w:rPr>
          <w:b w:val="1"/>
          <w:sz w:val="28"/>
        </w:rPr>
      </w:pPr>
    </w:p>
    <w:p w14:paraId="05010000">
      <w:pPr>
        <w:pStyle w:val="Style_6"/>
        <w:ind/>
        <w:jc w:val="both"/>
        <w:rPr>
          <w:rFonts w:ascii="Times New Roman" w:hAnsi="Times New Roman"/>
          <w:b w:val="1"/>
          <w:sz w:val="28"/>
        </w:rPr>
      </w:pPr>
      <w:r>
        <w:rPr>
          <w:rFonts w:ascii="Times New Roman" w:hAnsi="Times New Roman"/>
          <w:b w:val="1"/>
          <w:sz w:val="28"/>
        </w:rPr>
        <w:t>2.15</w:t>
      </w:r>
      <w:r>
        <w:rPr>
          <w:rFonts w:ascii="Times New Roman" w:hAnsi="Times New Roman"/>
          <w:sz w:val="28"/>
        </w:rPr>
        <w:t>.</w:t>
      </w:r>
      <w:r>
        <w:rPr>
          <w:rFonts w:ascii="Times New Roman" w:hAnsi="Times New Roman"/>
          <w:b w:val="1"/>
          <w:sz w:val="28"/>
        </w:rPr>
        <w:t xml:space="preserve">  Особенности предоставления муниципальных услуг  в электронной форме</w:t>
      </w:r>
    </w:p>
    <w:p w14:paraId="06010000">
      <w:pPr>
        <w:pStyle w:val="Style_6"/>
        <w:ind/>
        <w:jc w:val="both"/>
        <w:rPr>
          <w:rFonts w:ascii="Times New Roman" w:hAnsi="Times New Roman"/>
          <w:b w:val="1"/>
          <w:sz w:val="28"/>
        </w:rPr>
      </w:pPr>
    </w:p>
    <w:p w14:paraId="07010000">
      <w:pPr>
        <w:pStyle w:val="Style_6"/>
        <w:ind w:firstLine="0" w:left="-80"/>
        <w:jc w:val="both"/>
        <w:rPr>
          <w:rFonts w:ascii="Times New Roman" w:hAnsi="Times New Roman"/>
          <w:sz w:val="28"/>
        </w:rPr>
      </w:pPr>
      <w:r>
        <w:rPr>
          <w:rFonts w:ascii="Times New Roman" w:hAnsi="Times New Roman"/>
          <w:sz w:val="28"/>
        </w:rPr>
        <w:t xml:space="preserve">    При предоставлении муниципальных услуг в электронной форме осуществляются:</w:t>
      </w:r>
    </w:p>
    <w:p w14:paraId="08010000">
      <w:pPr>
        <w:pStyle w:val="Style_6"/>
        <w:ind w:firstLine="0" w:left="-80"/>
        <w:jc w:val="both"/>
        <w:rPr>
          <w:rFonts w:ascii="Times New Roman" w:hAnsi="Times New Roman"/>
          <w:sz w:val="28"/>
        </w:rPr>
      </w:pPr>
      <w:r>
        <w:rPr>
          <w:rFonts w:ascii="Times New Roman" w:hAnsi="Times New Roman"/>
          <w:sz w:val="28"/>
        </w:rPr>
        <w:t>-предоставление в установленном порядке информации заявителям и обеспечение доступа заявителей к сведениям о муниципальных услугах;</w:t>
      </w:r>
    </w:p>
    <w:p w14:paraId="09010000">
      <w:pPr>
        <w:pStyle w:val="Style_6"/>
        <w:ind w:firstLine="0" w:left="-80"/>
        <w:jc w:val="both"/>
        <w:rPr>
          <w:rFonts w:ascii="Times New Roman" w:hAnsi="Times New Roman"/>
          <w:sz w:val="28"/>
        </w:rPr>
      </w:pPr>
      <w:r>
        <w:rPr>
          <w:rFonts w:ascii="Times New Roman" w:hAnsi="Times New Roman"/>
          <w:sz w:val="28"/>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14:paraId="0A010000">
      <w:pPr>
        <w:pStyle w:val="Style_6"/>
        <w:ind w:firstLine="0" w:left="-80"/>
        <w:jc w:val="both"/>
        <w:rPr>
          <w:rFonts w:ascii="Times New Roman" w:hAnsi="Times New Roman"/>
          <w:sz w:val="28"/>
        </w:rPr>
      </w:pPr>
      <w:r>
        <w:rPr>
          <w:rFonts w:ascii="Times New Roman" w:hAnsi="Times New Roman"/>
          <w:sz w:val="28"/>
        </w:rPr>
        <w:t>-получение заявителем сведений о ходе выполнения запроса о предоставлении муниципальной услуги;</w:t>
      </w:r>
    </w:p>
    <w:p w14:paraId="0B010000">
      <w:pPr>
        <w:pStyle w:val="Style_6"/>
        <w:ind w:firstLine="0" w:left="-80"/>
        <w:jc w:val="both"/>
        <w:rPr>
          <w:rFonts w:ascii="Times New Roman" w:hAnsi="Times New Roman"/>
          <w:sz w:val="28"/>
        </w:rPr>
      </w:pPr>
      <w:r>
        <w:rPr>
          <w:rFonts w:ascii="Times New Roman" w:hAnsi="Times New Roman"/>
          <w:sz w:val="28"/>
        </w:rPr>
        <w:t>-взаимодействие Администрации Багаевского 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14:paraId="0C010000">
      <w:pPr>
        <w:pStyle w:val="Style_6"/>
        <w:ind w:firstLine="0" w:left="-80"/>
        <w:jc w:val="both"/>
        <w:rPr>
          <w:rFonts w:ascii="Times New Roman" w:hAnsi="Times New Roman"/>
          <w:sz w:val="28"/>
        </w:rPr>
      </w:pPr>
      <w:r>
        <w:rPr>
          <w:rFonts w:ascii="Times New Roman" w:hAnsi="Times New Roman"/>
          <w:sz w:val="28"/>
        </w:rPr>
        <w:t>- получение заявителем результата предоставления муниципальной услуги, если иное не установлено федеральным законом;</w:t>
      </w:r>
    </w:p>
    <w:p w14:paraId="0D010000">
      <w:pPr>
        <w:pStyle w:val="Style_6"/>
        <w:ind/>
        <w:jc w:val="both"/>
        <w:rPr>
          <w:rFonts w:ascii="Times New Roman" w:hAnsi="Times New Roman"/>
          <w:sz w:val="28"/>
        </w:rPr>
      </w:pPr>
      <w:r>
        <w:rPr>
          <w:rFonts w:ascii="Times New Roman" w:hAnsi="Times New Roman"/>
          <w:sz w:val="28"/>
        </w:rPr>
        <w:t xml:space="preserve">    Администрация Багаевского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14:paraId="0E010000">
      <w:pPr>
        <w:pStyle w:val="Style_6"/>
        <w:ind/>
        <w:jc w:val="both"/>
        <w:rPr>
          <w:rFonts w:ascii="Times New Roman" w:hAnsi="Times New Roman"/>
          <w:sz w:val="28"/>
        </w:rPr>
      </w:pPr>
    </w:p>
    <w:p w14:paraId="0F010000">
      <w:pPr>
        <w:pStyle w:val="Style_6"/>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10010000">
      <w:pPr>
        <w:ind/>
        <w:jc w:val="center"/>
        <w:rPr>
          <w:b w:val="1"/>
          <w:sz w:val="28"/>
        </w:rPr>
      </w:pPr>
      <w:r>
        <w:rPr>
          <w:sz w:val="28"/>
        </w:rPr>
        <w:t xml:space="preserve">Раздел 3.    </w:t>
      </w:r>
      <w:r>
        <w:rPr>
          <w:b w:val="1"/>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1010000">
      <w:pPr>
        <w:pStyle w:val="Style_8"/>
        <w:tabs>
          <w:tab w:leader="none" w:pos="360" w:val="clear"/>
        </w:tabs>
        <w:spacing w:after="0" w:before="0"/>
        <w:ind/>
        <w:rPr>
          <w:sz w:val="28"/>
        </w:rPr>
      </w:pPr>
    </w:p>
    <w:p w14:paraId="12010000">
      <w:pPr>
        <w:pStyle w:val="Style_6"/>
        <w:widowControl w:val="0"/>
        <w:ind/>
        <w:rPr>
          <w:rFonts w:ascii="Times New Roman" w:hAnsi="Times New Roman"/>
          <w:b w:val="1"/>
          <w:sz w:val="28"/>
        </w:rPr>
      </w:pPr>
      <w:r>
        <w:rPr>
          <w:rFonts w:ascii="Times New Roman" w:hAnsi="Times New Roman"/>
          <w:b w:val="1"/>
          <w:sz w:val="28"/>
        </w:rPr>
        <w:t>3.1.</w:t>
      </w:r>
      <w:r>
        <w:rPr>
          <w:rFonts w:ascii="Times New Roman" w:hAnsi="Times New Roman"/>
          <w:b w:val="1"/>
          <w:sz w:val="28"/>
        </w:rPr>
        <w:t xml:space="preserve">  Административные процедуры, последовательность административных действий (процедур) при предоставлении муниципальной услуги</w:t>
      </w:r>
    </w:p>
    <w:p w14:paraId="13010000">
      <w:pPr>
        <w:pStyle w:val="Style_6"/>
        <w:widowControl w:val="0"/>
        <w:ind/>
        <w:jc w:val="center"/>
        <w:rPr>
          <w:rFonts w:ascii="Times New Roman" w:hAnsi="Times New Roman"/>
          <w:b w:val="1"/>
          <w:sz w:val="28"/>
        </w:rPr>
      </w:pPr>
    </w:p>
    <w:p w14:paraId="14010000">
      <w:pPr>
        <w:ind w:firstLine="709" w:left="0"/>
        <w:jc w:val="both"/>
        <w:rPr>
          <w:sz w:val="28"/>
        </w:rPr>
      </w:pPr>
      <w:r>
        <w:rPr>
          <w:sz w:val="28"/>
        </w:rPr>
        <w:t>Предоставление муниципальной услуги «Выдача разрешения на производство земляных работ на территориях, прилегающих к домовладениям и территориях общего пользования» включает в себя следующие административные процедуры:</w:t>
      </w:r>
    </w:p>
    <w:p w14:paraId="15010000">
      <w:pPr>
        <w:pStyle w:val="Style_10"/>
        <w:widowControl w:val="0"/>
        <w:tabs>
          <w:tab w:leader="none" w:pos="1494" w:val="left"/>
        </w:tabs>
        <w:spacing w:after="0" w:before="0"/>
        <w:ind w:firstLine="709" w:left="0"/>
        <w:rPr>
          <w:sz w:val="28"/>
        </w:rPr>
      </w:pPr>
      <w:r>
        <w:rPr>
          <w:sz w:val="28"/>
        </w:rPr>
        <w:t>- прием заявления и прилагаемых документов;</w:t>
      </w:r>
    </w:p>
    <w:p w14:paraId="16010000">
      <w:pPr>
        <w:pStyle w:val="Style_10"/>
        <w:widowControl w:val="0"/>
        <w:tabs>
          <w:tab w:leader="none" w:pos="1494" w:val="left"/>
        </w:tabs>
        <w:spacing w:after="0" w:before="0"/>
        <w:ind w:firstLine="709" w:left="0"/>
        <w:rPr>
          <w:sz w:val="28"/>
        </w:rPr>
      </w:pPr>
      <w:r>
        <w:rPr>
          <w:sz w:val="28"/>
        </w:rPr>
        <w:t>- регистрация и  рассмотрение заявления;</w:t>
      </w:r>
    </w:p>
    <w:p w14:paraId="17010000">
      <w:pPr>
        <w:pStyle w:val="Style_10"/>
        <w:widowControl w:val="0"/>
        <w:tabs>
          <w:tab w:leader="none" w:pos="1494" w:val="left"/>
        </w:tabs>
        <w:spacing w:after="0" w:before="0"/>
        <w:ind w:firstLine="709" w:left="0"/>
        <w:rPr>
          <w:sz w:val="28"/>
        </w:rPr>
      </w:pPr>
      <w:r>
        <w:rPr>
          <w:sz w:val="28"/>
        </w:rPr>
        <w:t>- принятие решения о предоставлении муниципальной услуги либо о возврате принятого пакета документов, в случае нарушения порядка обращения, установленного настоящим административным регламентом;</w:t>
      </w:r>
    </w:p>
    <w:p w14:paraId="18010000">
      <w:pPr>
        <w:pStyle w:val="Style_10"/>
        <w:widowControl w:val="0"/>
        <w:tabs>
          <w:tab w:leader="none" w:pos="1494" w:val="left"/>
        </w:tabs>
        <w:spacing w:after="0" w:before="0"/>
        <w:ind w:firstLine="709" w:left="0"/>
        <w:rPr>
          <w:sz w:val="28"/>
        </w:rPr>
      </w:pPr>
      <w:r>
        <w:rPr>
          <w:sz w:val="28"/>
        </w:rPr>
        <w:t>- выдача разрешения на производство земляных работ на территориях, прилегающих к домовладениям и территориях общего пользования;</w:t>
      </w:r>
    </w:p>
    <w:p w14:paraId="19010000">
      <w:pPr>
        <w:pStyle w:val="Style_10"/>
        <w:widowControl w:val="0"/>
        <w:tabs>
          <w:tab w:leader="none" w:pos="1494" w:val="left"/>
        </w:tabs>
        <w:spacing w:after="0" w:before="0"/>
        <w:ind w:firstLine="709" w:left="0"/>
        <w:rPr>
          <w:sz w:val="28"/>
        </w:rPr>
      </w:pPr>
      <w:r>
        <w:rPr>
          <w:sz w:val="28"/>
        </w:rPr>
        <w:t>- уведомление об отказе в предоставлении муниципальной услуги.</w:t>
      </w:r>
    </w:p>
    <w:p w14:paraId="1A010000">
      <w:pPr>
        <w:pStyle w:val="Style_10"/>
        <w:widowControl w:val="0"/>
        <w:tabs>
          <w:tab w:leader="none" w:pos="1494" w:val="left"/>
        </w:tabs>
        <w:spacing w:after="0" w:before="0"/>
        <w:ind w:firstLine="709" w:left="0"/>
        <w:rPr>
          <w:sz w:val="28"/>
        </w:rPr>
      </w:pPr>
    </w:p>
    <w:p w14:paraId="1B010000">
      <w:pPr>
        <w:ind/>
        <w:jc w:val="both"/>
        <w:rPr>
          <w:spacing w:val="-8"/>
          <w:sz w:val="28"/>
        </w:rPr>
      </w:pPr>
      <w:r>
        <w:rPr>
          <w:color w:val="000000"/>
          <w:spacing w:val="-4"/>
          <w:sz w:val="28"/>
        </w:rPr>
        <w:t xml:space="preserve">           Последовательность </w:t>
      </w:r>
      <w:r>
        <w:rPr>
          <w:spacing w:val="-4"/>
          <w:sz w:val="28"/>
        </w:rPr>
        <w:t xml:space="preserve">административных процедур исполнения муниципальной услуги представлена блок-схемой в Приложении 2 к настоящему </w:t>
      </w:r>
      <w:r>
        <w:rPr>
          <w:spacing w:val="-8"/>
          <w:sz w:val="28"/>
        </w:rPr>
        <w:t>административному регламенту.</w:t>
      </w:r>
    </w:p>
    <w:p w14:paraId="1C010000">
      <w:pPr>
        <w:pStyle w:val="Style_10"/>
        <w:widowControl w:val="0"/>
        <w:spacing w:after="0" w:before="0"/>
        <w:ind/>
        <w:jc w:val="left"/>
        <w:rPr>
          <w:b w:val="1"/>
          <w:sz w:val="28"/>
        </w:rPr>
      </w:pPr>
    </w:p>
    <w:p w14:paraId="1D010000">
      <w:pPr>
        <w:tabs>
          <w:tab w:leader="none" w:pos="400" w:val="left"/>
          <w:tab w:leader="none" w:pos="800" w:val="left"/>
        </w:tabs>
        <w:ind/>
        <w:rPr>
          <w:b w:val="1"/>
          <w:sz w:val="28"/>
        </w:rPr>
      </w:pPr>
      <w:r>
        <w:rPr>
          <w:b w:val="1"/>
          <w:sz w:val="28"/>
        </w:rPr>
        <w:t>3.2. Прием заявления</w:t>
      </w:r>
    </w:p>
    <w:p w14:paraId="1E010000">
      <w:pPr>
        <w:pStyle w:val="Style_10"/>
        <w:widowControl w:val="0"/>
        <w:spacing w:after="0" w:before="0"/>
        <w:ind/>
        <w:jc w:val="left"/>
        <w:rPr>
          <w:b w:val="1"/>
          <w:sz w:val="28"/>
        </w:rPr>
      </w:pPr>
    </w:p>
    <w:p w14:paraId="1F010000">
      <w:pPr>
        <w:ind/>
        <w:jc w:val="both"/>
        <w:rPr>
          <w:spacing w:val="1"/>
          <w:sz w:val="28"/>
        </w:rPr>
      </w:pPr>
      <w:r>
        <w:rPr>
          <w:sz w:val="28"/>
        </w:rPr>
        <w:t xml:space="preserve">3.2.1. Предоставление муниципальной услуги «Выдача разрешения на производство земляных работ на территориях, прилегающих к домовладениям и территориях общего пользования» </w:t>
      </w:r>
      <w:r>
        <w:rPr>
          <w:spacing w:val="-1"/>
          <w:sz w:val="28"/>
        </w:rPr>
        <w:t>осуществляется на основании заявления гражданина или юридического лица</w:t>
      </w:r>
      <w:r>
        <w:rPr>
          <w:spacing w:val="1"/>
          <w:sz w:val="28"/>
        </w:rPr>
        <w:t xml:space="preserve"> и прилагаемых к нему документов, определенных настоящим административным регламентом.</w:t>
      </w:r>
    </w:p>
    <w:p w14:paraId="20010000">
      <w:pPr>
        <w:pStyle w:val="Style_8"/>
        <w:widowControl w:val="0"/>
        <w:tabs>
          <w:tab w:leader="none" w:pos="360" w:val="clear"/>
          <w:tab w:leader="none" w:pos="708" w:val="left"/>
        </w:tabs>
        <w:spacing w:after="0" w:before="0"/>
        <w:ind/>
        <w:rPr>
          <w:spacing w:val="1"/>
          <w:sz w:val="28"/>
        </w:rPr>
      </w:pPr>
      <w:r>
        <w:rPr>
          <w:sz w:val="28"/>
        </w:rPr>
        <w:t>3.2.2. Заинтересованные лица обращаются в Администрацию Багаевского сельского поселения  с заявлением</w:t>
      </w:r>
      <w:r>
        <w:rPr>
          <w:spacing w:val="2"/>
          <w:sz w:val="28"/>
        </w:rPr>
        <w:t xml:space="preserve"> о предоставлении муниципальной услуги.</w:t>
      </w:r>
      <w:r>
        <w:rPr>
          <w:spacing w:val="-1"/>
          <w:sz w:val="28"/>
        </w:rPr>
        <w:t xml:space="preserve"> Форма з</w:t>
      </w:r>
      <w:r>
        <w:rPr>
          <w:spacing w:val="1"/>
          <w:sz w:val="28"/>
        </w:rPr>
        <w:t>аявления должна соответствовать приложению № 4 настоящего административного регламента.</w:t>
      </w:r>
    </w:p>
    <w:p w14:paraId="21010000">
      <w:pPr>
        <w:ind w:hanging="500" w:left="500"/>
        <w:jc w:val="both"/>
        <w:rPr>
          <w:sz w:val="28"/>
        </w:rPr>
      </w:pPr>
      <w:r>
        <w:rPr>
          <w:sz w:val="28"/>
        </w:rPr>
        <w:t xml:space="preserve">         3.2.3. При приёме заявления и документов к нему, специалист  по делопроизводству   Администрации Багаевского сельского поселения,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Багаевского сельского поселения и подпись принявшего специалиста.</w:t>
      </w:r>
    </w:p>
    <w:p w14:paraId="22010000">
      <w:pPr>
        <w:pStyle w:val="Style_8"/>
        <w:widowControl w:val="0"/>
        <w:tabs>
          <w:tab w:leader="none" w:pos="360" w:val="clear"/>
          <w:tab w:leader="none" w:pos="708" w:val="left"/>
        </w:tabs>
        <w:spacing w:after="0" w:before="0"/>
        <w:ind/>
        <w:rPr>
          <w:sz w:val="28"/>
        </w:rPr>
      </w:pPr>
      <w:r>
        <w:rPr>
          <w:sz w:val="28"/>
        </w:rPr>
        <w:t xml:space="preserve"> 3.2.4. После осуществления регистрации, заявление направляется Главе Администрации  Багаевского сельского поселения. </w:t>
      </w:r>
    </w:p>
    <w:p w14:paraId="23010000">
      <w:pPr>
        <w:pStyle w:val="Style_8"/>
        <w:widowControl w:val="0"/>
        <w:tabs>
          <w:tab w:leader="none" w:pos="360" w:val="clear"/>
          <w:tab w:leader="none" w:pos="708" w:val="left"/>
        </w:tabs>
        <w:spacing w:after="0" w:before="0"/>
        <w:ind/>
        <w:rPr>
          <w:sz w:val="28"/>
        </w:rPr>
      </w:pPr>
      <w:r>
        <w:rPr>
          <w:sz w:val="28"/>
        </w:rPr>
        <w:t xml:space="preserve"> 3.2.5. Глава Администрации Багаевского сельского поселения,   не позднее одного рабочего дня, следующего за днем приёма документов,  направляет заявление с приложением документов в Сектор.</w:t>
      </w:r>
    </w:p>
    <w:p w14:paraId="24010000">
      <w:pPr>
        <w:pStyle w:val="Style_8"/>
        <w:widowControl w:val="0"/>
        <w:tabs>
          <w:tab w:leader="none" w:pos="360" w:val="clear"/>
          <w:tab w:leader="none" w:pos="708" w:val="left"/>
        </w:tabs>
        <w:spacing w:after="0" w:before="0"/>
        <w:ind/>
        <w:rPr>
          <w:sz w:val="28"/>
        </w:rPr>
      </w:pPr>
      <w:r>
        <w:rPr>
          <w:sz w:val="28"/>
        </w:rPr>
        <w:t xml:space="preserve">       3.2.6. 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административным регламентом, в Администрацию Багаевского сельского поселения.</w:t>
      </w:r>
    </w:p>
    <w:p w14:paraId="25010000">
      <w:pPr>
        <w:tabs>
          <w:tab w:leader="none" w:pos="400" w:val="left"/>
          <w:tab w:leader="none" w:pos="800" w:val="left"/>
        </w:tabs>
        <w:ind/>
        <w:rPr>
          <w:sz w:val="28"/>
        </w:rPr>
      </w:pPr>
    </w:p>
    <w:p w14:paraId="26010000">
      <w:pPr>
        <w:tabs>
          <w:tab w:leader="none" w:pos="400" w:val="left"/>
          <w:tab w:leader="none" w:pos="800" w:val="left"/>
        </w:tabs>
        <w:ind/>
        <w:rPr>
          <w:b w:val="1"/>
          <w:sz w:val="28"/>
        </w:rPr>
      </w:pPr>
      <w:r>
        <w:rPr>
          <w:b w:val="1"/>
          <w:sz w:val="28"/>
        </w:rPr>
        <w:t>3.3.</w:t>
      </w:r>
      <w:r>
        <w:rPr>
          <w:sz w:val="28"/>
        </w:rPr>
        <w:t xml:space="preserve">  </w:t>
      </w:r>
      <w:r>
        <w:rPr>
          <w:b w:val="1"/>
          <w:sz w:val="28"/>
        </w:rPr>
        <w:t>Рассмотрение заявления</w:t>
      </w:r>
    </w:p>
    <w:p w14:paraId="27010000">
      <w:pPr>
        <w:tabs>
          <w:tab w:leader="none" w:pos="400" w:val="left"/>
          <w:tab w:leader="none" w:pos="800" w:val="left"/>
        </w:tabs>
        <w:ind w:firstLine="0" w:left="1260"/>
        <w:rPr>
          <w:b w:val="1"/>
          <w:sz w:val="28"/>
        </w:rPr>
      </w:pPr>
    </w:p>
    <w:p w14:paraId="28010000">
      <w:pPr>
        <w:pStyle w:val="Style_8"/>
        <w:widowControl w:val="0"/>
        <w:tabs>
          <w:tab w:leader="none" w:pos="360" w:val="clear"/>
          <w:tab w:leader="none" w:pos="708" w:val="left"/>
        </w:tabs>
        <w:spacing w:after="0" w:before="0"/>
        <w:ind/>
        <w:rPr>
          <w:sz w:val="28"/>
        </w:rPr>
      </w:pPr>
      <w:r>
        <w:rPr>
          <w:sz w:val="28"/>
        </w:rPr>
        <w:t xml:space="preserve">3.3.1. Ответственный исполнитель Сектора проводит проверку поступивших документов на соответствие их требованиям настоящего административного </w:t>
      </w:r>
      <w:r>
        <w:rPr>
          <w:sz w:val="28"/>
        </w:rPr>
        <w:t xml:space="preserve">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имени. При полном комплекте документов и полноте сведений должностное лицо  Администрации, в течение 3 рабочих дней проводит обследование территории предполагаемого производства земляных работ. </w:t>
      </w:r>
      <w:r>
        <w:rPr>
          <w:sz w:val="28"/>
        </w:rPr>
        <w:t>По результатам проведенного обследования в течение 3 часов составляет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производства работ (далее - акт) (приложение № 5 к Административному регламенту), и принимает решение о возможности проведения работ или об отказе в выдаче разрешения.</w:t>
      </w:r>
      <w:bookmarkStart w:id="1" w:name="Par152"/>
      <w:bookmarkEnd w:id="1"/>
    </w:p>
    <w:p w14:paraId="29010000">
      <w:pPr>
        <w:pStyle w:val="Style_8"/>
        <w:widowControl w:val="0"/>
        <w:tabs>
          <w:tab w:leader="none" w:pos="360" w:val="clear"/>
          <w:tab w:leader="none" w:pos="708" w:val="left"/>
        </w:tabs>
        <w:spacing w:after="0" w:before="0"/>
        <w:ind/>
        <w:rPr>
          <w:sz w:val="28"/>
        </w:rPr>
      </w:pPr>
      <w:r>
        <w:rPr>
          <w:sz w:val="28"/>
        </w:rPr>
        <w:t>3.2.4. Должностным лицом Администрации оформляется разрешение (приложение № 7 к Административному регламенту) или составляется мотивированный отказ в выдаче разрешения (письмо об отказе). После чего в течение 1 рабочего дня осуществляется выдача документов заявителю под роспись.</w:t>
      </w:r>
    </w:p>
    <w:p w14:paraId="2A010000">
      <w:pPr>
        <w:pStyle w:val="Style_8"/>
        <w:widowControl w:val="0"/>
        <w:tabs>
          <w:tab w:leader="none" w:pos="360" w:val="clear"/>
          <w:tab w:leader="none" w:pos="708" w:val="left"/>
        </w:tabs>
        <w:spacing w:after="0" w:before="0"/>
        <w:ind/>
        <w:rPr>
          <w:sz w:val="28"/>
        </w:rPr>
      </w:pPr>
      <w:r>
        <w:rPr>
          <w:sz w:val="28"/>
        </w:rPr>
        <w:t xml:space="preserve">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14:paraId="2B010000">
      <w:pPr>
        <w:pStyle w:val="Style_8"/>
        <w:widowControl w:val="0"/>
        <w:tabs>
          <w:tab w:leader="none" w:pos="360" w:val="clear"/>
          <w:tab w:leader="none" w:pos="708" w:val="left"/>
        </w:tabs>
        <w:spacing w:after="0" w:before="0"/>
        <w:ind/>
        <w:rPr>
          <w:sz w:val="28"/>
        </w:rPr>
      </w:pPr>
      <w:r>
        <w:rPr>
          <w:sz w:val="28"/>
        </w:rPr>
        <w:t>3.3.3.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14:paraId="2C010000">
      <w:pPr>
        <w:pStyle w:val="Style_8"/>
        <w:widowControl w:val="0"/>
        <w:tabs>
          <w:tab w:leader="none" w:pos="360" w:val="clear"/>
          <w:tab w:leader="none" w:pos="708" w:val="left"/>
        </w:tabs>
        <w:spacing w:after="0" w:before="0"/>
        <w:ind/>
        <w:rPr>
          <w:sz w:val="28"/>
        </w:rPr>
      </w:pPr>
      <w:r>
        <w:rPr>
          <w:sz w:val="28"/>
        </w:rPr>
        <w:t>3.3.4. Проект письма о возврате принятого пакета документов согласовывается с заместителем главы Администрации Багаевского сельского поселения - начальником сектора муниципального хозяйства.</w:t>
      </w:r>
    </w:p>
    <w:p w14:paraId="2D010000">
      <w:pPr>
        <w:pStyle w:val="Style_8"/>
        <w:widowControl w:val="0"/>
        <w:tabs>
          <w:tab w:leader="none" w:pos="360" w:val="clear"/>
          <w:tab w:leader="none" w:pos="708" w:val="left"/>
        </w:tabs>
        <w:spacing w:after="0" w:before="0"/>
        <w:ind/>
        <w:rPr>
          <w:sz w:val="28"/>
        </w:rPr>
      </w:pPr>
      <w:r>
        <w:rPr>
          <w:sz w:val="28"/>
        </w:rPr>
        <w:t xml:space="preserve"> 3.3.5. Согласованный проект письма, вместе с  прилагаемыми к заявлению документами, ответственным исполнителем, в день подписания проекта заместителем главы Администрации Багаевского сельского поселения - начальником с</w:t>
      </w:r>
      <w:r>
        <w:rPr>
          <w:sz w:val="28"/>
        </w:rPr>
        <w:t>ектора муниципального хозяйства</w:t>
      </w:r>
      <w:r>
        <w:rPr>
          <w:sz w:val="28"/>
        </w:rPr>
        <w:t>, передается в приемную Администрации Багаевского сельского поселения.</w:t>
      </w:r>
    </w:p>
    <w:p w14:paraId="2E010000">
      <w:pPr>
        <w:pStyle w:val="Style_8"/>
        <w:widowControl w:val="0"/>
        <w:tabs>
          <w:tab w:leader="none" w:pos="360" w:val="clear"/>
          <w:tab w:leader="none" w:pos="708" w:val="left"/>
        </w:tabs>
        <w:spacing w:after="0" w:before="0"/>
        <w:ind/>
        <w:rPr>
          <w:sz w:val="28"/>
        </w:rPr>
      </w:pPr>
      <w:r>
        <w:rPr>
          <w:sz w:val="28"/>
        </w:rPr>
        <w:t xml:space="preserve"> 3.3.6. Ответственный специалист по делопроизводству Администрации Багаевского сельского поселения, передает его на подпись главе Администрации Багаевского сельского поселения.</w:t>
      </w:r>
    </w:p>
    <w:p w14:paraId="2F010000">
      <w:pPr>
        <w:pStyle w:val="Style_8"/>
        <w:widowControl w:val="0"/>
        <w:tabs>
          <w:tab w:leader="none" w:pos="360" w:val="clear"/>
          <w:tab w:leader="none" w:pos="708" w:val="left"/>
        </w:tabs>
        <w:spacing w:after="0" w:before="0"/>
        <w:ind/>
        <w:rPr>
          <w:sz w:val="28"/>
        </w:rPr>
      </w:pPr>
      <w:r>
        <w:rPr>
          <w:sz w:val="28"/>
        </w:rPr>
        <w:t xml:space="preserve"> 3.3.7. Специалист по делопроизводству Администрации Багаевского сельского поселения, в день получения подписанного главой Администрации Багаевского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14:paraId="30010000">
      <w:pPr>
        <w:pStyle w:val="Style_8"/>
        <w:widowControl w:val="0"/>
        <w:tabs>
          <w:tab w:leader="none" w:pos="360" w:val="clear"/>
          <w:tab w:leader="none" w:pos="708" w:val="left"/>
        </w:tabs>
        <w:spacing w:after="0" w:before="0"/>
        <w:ind/>
        <w:rPr>
          <w:sz w:val="28"/>
        </w:rPr>
      </w:pPr>
      <w:r>
        <w:rPr>
          <w:sz w:val="28"/>
        </w:rPr>
        <w:t xml:space="preserve">  3.3.8. При устранении причин возврата документов, заявитель вправе повторно обратиться в Администрацию Багаевского сельского поселения с заявлением в порядке, установленном настоящим регламентом.</w:t>
      </w:r>
    </w:p>
    <w:p w14:paraId="31010000">
      <w:pPr>
        <w:ind/>
        <w:jc w:val="both"/>
        <w:rPr>
          <w:sz w:val="28"/>
        </w:rPr>
      </w:pPr>
      <w:r>
        <w:rPr>
          <w:sz w:val="28"/>
        </w:rPr>
        <w:t xml:space="preserve">  3.3.9. Решение Администрации Багаевского сельского поселения об отказе в предоставлении муниципальной услуги,  может быть оспорено в судебном порядке. </w:t>
      </w:r>
    </w:p>
    <w:p w14:paraId="32010000">
      <w:pPr>
        <w:ind/>
        <w:jc w:val="both"/>
        <w:rPr>
          <w:sz w:val="28"/>
        </w:rPr>
      </w:pPr>
      <w:r>
        <w:rPr>
          <w:sz w:val="28"/>
        </w:rPr>
        <w:t xml:space="preserve"> 3.3.10. При установлении факта наличия всех необходимых для оказания муниципальной услуги документов, специалист  Сектора направляет его Главе Администрации Багаевского сельского поселения. </w:t>
      </w:r>
    </w:p>
    <w:p w14:paraId="33010000">
      <w:pPr>
        <w:ind/>
        <w:jc w:val="both"/>
        <w:rPr>
          <w:sz w:val="28"/>
        </w:rPr>
      </w:pPr>
      <w:r>
        <w:rPr>
          <w:sz w:val="28"/>
        </w:rPr>
        <w:t xml:space="preserve"> 3.3.11. Глава  Администрации Багаевского сельского поселения рассматривает заявление и передает его в Сектор.</w:t>
      </w:r>
    </w:p>
    <w:p w14:paraId="34010000">
      <w:pPr>
        <w:ind/>
        <w:jc w:val="both"/>
        <w:rPr>
          <w:sz w:val="28"/>
        </w:rPr>
      </w:pPr>
      <w:r>
        <w:rPr>
          <w:sz w:val="28"/>
        </w:rPr>
        <w:t xml:space="preserve"> 3.3.12.  Ответственный специалист Сектора готовит разрешение на производство земляных работ на территориях, прилегающих к домовладениям и территориях общего пользования.</w:t>
      </w:r>
    </w:p>
    <w:p w14:paraId="35010000">
      <w:pPr>
        <w:ind/>
        <w:jc w:val="both"/>
        <w:rPr>
          <w:sz w:val="28"/>
        </w:rPr>
      </w:pPr>
    </w:p>
    <w:p w14:paraId="36010000">
      <w:pPr>
        <w:ind/>
        <w:jc w:val="both"/>
        <w:rPr>
          <w:sz w:val="28"/>
        </w:rPr>
      </w:pPr>
    </w:p>
    <w:p w14:paraId="37010000">
      <w:pPr>
        <w:tabs>
          <w:tab w:leader="none" w:pos="400" w:val="left"/>
          <w:tab w:leader="none" w:pos="800" w:val="left"/>
        </w:tabs>
        <w:ind/>
        <w:jc w:val="both"/>
        <w:rPr>
          <w:sz w:val="28"/>
        </w:rPr>
      </w:pPr>
      <w:r>
        <w:rPr>
          <w:sz w:val="28"/>
        </w:rPr>
        <w:t xml:space="preserve">  </w:t>
      </w:r>
    </w:p>
    <w:p w14:paraId="38010000">
      <w:pPr>
        <w:ind/>
        <w:jc w:val="both"/>
        <w:rPr>
          <w:sz w:val="28"/>
        </w:rPr>
      </w:pPr>
    </w:p>
    <w:p w14:paraId="39010000">
      <w:pPr>
        <w:ind/>
        <w:jc w:val="both"/>
        <w:rPr>
          <w:sz w:val="28"/>
        </w:rPr>
      </w:pPr>
    </w:p>
    <w:p w14:paraId="3A010000">
      <w:pPr>
        <w:pStyle w:val="Style_8"/>
        <w:spacing w:after="0" w:before="0"/>
        <w:ind/>
        <w:jc w:val="center"/>
        <w:rPr>
          <w:b w:val="1"/>
          <w:sz w:val="28"/>
        </w:rPr>
      </w:pPr>
      <w:r>
        <w:rPr>
          <w:b w:val="1"/>
          <w:sz w:val="28"/>
        </w:rPr>
        <w:t xml:space="preserve">Раздел 4    ФОРМЫ </w:t>
      </w:r>
      <w:r>
        <w:rPr>
          <w:b w:val="1"/>
          <w:sz w:val="28"/>
        </w:rPr>
        <w:t>КОНТРОЛЯ ЗА</w:t>
      </w:r>
      <w:r>
        <w:rPr>
          <w:b w:val="1"/>
          <w:sz w:val="28"/>
        </w:rPr>
        <w:t xml:space="preserve"> ИСПОЛНЕНИЕМ АДМИНИСТРАТИВНОГО  РЕГЛАМЕНТА</w:t>
      </w:r>
    </w:p>
    <w:p w14:paraId="3B010000">
      <w:pPr>
        <w:pStyle w:val="Style_8"/>
        <w:spacing w:after="0" w:before="0"/>
        <w:ind/>
        <w:jc w:val="center"/>
        <w:rPr>
          <w:b w:val="1"/>
          <w:sz w:val="28"/>
        </w:rPr>
      </w:pPr>
      <w:r>
        <w:rPr>
          <w:b w:val="1"/>
          <w:sz w:val="28"/>
        </w:rPr>
        <w:t>4.1</w:t>
      </w:r>
      <w:r>
        <w:rPr>
          <w:sz w:val="28"/>
        </w:rPr>
        <w:t>.</w:t>
      </w:r>
      <w:r>
        <w:rPr>
          <w:b w:val="1"/>
          <w:sz w:val="28"/>
        </w:rPr>
        <w:t xml:space="preserve">  Порядок и формы контроля  исполнения административного регламента</w:t>
      </w:r>
    </w:p>
    <w:p w14:paraId="3C010000">
      <w:pPr>
        <w:pStyle w:val="Style_11"/>
        <w:ind w:firstLine="709" w:left="0"/>
        <w:jc w:val="both"/>
        <w:rPr>
          <w:rFonts w:ascii="Times New Roman" w:hAnsi="Times New Roman"/>
          <w:color w:val="000000"/>
          <w:sz w:val="28"/>
        </w:rPr>
      </w:pPr>
      <w:r>
        <w:rPr>
          <w:rFonts w:ascii="Times New Roman" w:hAnsi="Times New Roman"/>
          <w:color w:val="000000"/>
          <w:sz w:val="28"/>
        </w:rPr>
        <w:t xml:space="preserve">4.1.1. Формами </w:t>
      </w:r>
      <w:r>
        <w:rPr>
          <w:rFonts w:ascii="Times New Roman" w:hAnsi="Times New Roman"/>
          <w:color w:val="000000"/>
          <w:sz w:val="28"/>
        </w:rPr>
        <w:t>контроля за</w:t>
      </w:r>
      <w:r>
        <w:rPr>
          <w:rFonts w:ascii="Times New Roman" w:hAnsi="Times New Roman"/>
          <w:color w:val="000000"/>
          <w:sz w:val="28"/>
        </w:rPr>
        <w:t xml:space="preserve"> исполнением административных процедур являются текущие и периодические проверки.</w:t>
      </w:r>
    </w:p>
    <w:p w14:paraId="3D010000">
      <w:pPr>
        <w:pStyle w:val="Style_11"/>
        <w:ind w:firstLine="709" w:left="0"/>
        <w:jc w:val="both"/>
        <w:rPr>
          <w:rFonts w:ascii="Times New Roman" w:hAnsi="Times New Roman"/>
          <w:color w:val="000000"/>
          <w:sz w:val="28"/>
        </w:rPr>
      </w:pPr>
      <w:r>
        <w:rPr>
          <w:rFonts w:ascii="Times New Roman" w:hAnsi="Times New Roman"/>
          <w:color w:val="000000"/>
          <w:sz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w:t>
      </w:r>
      <w:r>
        <w:rPr>
          <w:rFonts w:ascii="Times New Roman" w:hAnsi="Times New Roman"/>
          <w:sz w:val="28"/>
        </w:rPr>
        <w:t xml:space="preserve">Сектора </w:t>
      </w:r>
      <w:r>
        <w:rPr>
          <w:rFonts w:ascii="Times New Roman" w:hAnsi="Times New Roman"/>
          <w:color w:val="000000"/>
          <w:sz w:val="28"/>
        </w:rPr>
        <w:t>при выполнении ими административных действий.</w:t>
      </w:r>
    </w:p>
    <w:p w14:paraId="3E010000">
      <w:pPr>
        <w:pStyle w:val="Style_11"/>
        <w:ind w:firstLine="709" w:left="0"/>
        <w:jc w:val="both"/>
        <w:rPr>
          <w:rFonts w:ascii="Times New Roman" w:hAnsi="Times New Roman"/>
          <w:sz w:val="28"/>
        </w:rPr>
      </w:pPr>
      <w:r>
        <w:rPr>
          <w:rFonts w:ascii="Times New Roman" w:hAnsi="Times New Roman"/>
          <w:sz w:val="28"/>
        </w:rPr>
        <w:t>4.1.2.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Администрации Багаевского сельского поселени</w:t>
      </w:r>
      <w:r>
        <w:rPr>
          <w:rFonts w:ascii="Times New Roman" w:hAnsi="Times New Roman"/>
          <w:sz w:val="28"/>
        </w:rPr>
        <w:t>я-</w:t>
      </w:r>
      <w:r>
        <w:rPr>
          <w:rFonts w:ascii="Times New Roman" w:hAnsi="Times New Roman"/>
          <w:sz w:val="28"/>
        </w:rPr>
        <w:t xml:space="preserve"> начальником сектора муниципального хозяйства.</w:t>
      </w:r>
    </w:p>
    <w:p w14:paraId="3F010000">
      <w:pPr>
        <w:pStyle w:val="Style_11"/>
        <w:ind w:firstLine="709" w:left="0"/>
        <w:jc w:val="both"/>
        <w:rPr>
          <w:rFonts w:ascii="Times New Roman" w:hAnsi="Times New Roman"/>
          <w:sz w:val="28"/>
        </w:rPr>
      </w:pPr>
      <w:r>
        <w:rPr>
          <w:rFonts w:ascii="Times New Roman" w:hAnsi="Times New Roman"/>
          <w:sz w:val="28"/>
        </w:rPr>
        <w:t>4.1.3. Текущий контроль исполнения административного регламента осуществляет главный специалист Сектора</w:t>
      </w:r>
      <w:r>
        <w:rPr>
          <w:rFonts w:ascii="Times New Roman" w:hAnsi="Times New Roman"/>
          <w:sz w:val="28"/>
        </w:rPr>
        <w:t xml:space="preserve"> </w:t>
      </w:r>
      <w:r>
        <w:rPr>
          <w:rFonts w:ascii="Times New Roman" w:hAnsi="Times New Roman"/>
          <w:sz w:val="28"/>
        </w:rPr>
        <w:t>в процессе подготовки документов или в процессе подготовки ответа об отказе в предоставлении муниципальной услуги.</w:t>
      </w:r>
    </w:p>
    <w:p w14:paraId="40010000">
      <w:pPr>
        <w:spacing w:line="228" w:lineRule="auto"/>
        <w:ind w:firstLine="708" w:left="0"/>
        <w:jc w:val="both"/>
        <w:rPr>
          <w:color w:val="000000"/>
          <w:sz w:val="28"/>
        </w:rPr>
      </w:pPr>
      <w:r>
        <w:rPr>
          <w:color w:val="000000"/>
          <w:sz w:val="28"/>
        </w:rPr>
        <w:t xml:space="preserve">4.1.4.Периодический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Багаевского сельского поселения. </w:t>
      </w:r>
    </w:p>
    <w:p w14:paraId="41010000">
      <w:pPr>
        <w:pStyle w:val="Style_11"/>
        <w:ind w:firstLine="709" w:left="0"/>
        <w:jc w:val="both"/>
        <w:rPr>
          <w:rFonts w:ascii="Times New Roman" w:hAnsi="Times New Roman"/>
          <w:sz w:val="28"/>
        </w:rPr>
      </w:pPr>
      <w:r>
        <w:rPr>
          <w:rFonts w:ascii="Times New Roman" w:hAnsi="Times New Roman"/>
          <w:sz w:val="28"/>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2010000">
      <w:pPr>
        <w:pStyle w:val="Style_11"/>
        <w:ind w:firstLine="709" w:left="0"/>
        <w:jc w:val="both"/>
        <w:rPr>
          <w:rFonts w:ascii="Times New Roman" w:hAnsi="Times New Roman"/>
          <w:sz w:val="28"/>
        </w:rPr>
      </w:pPr>
      <w:r>
        <w:rPr>
          <w:rFonts w:ascii="Times New Roman" w:hAnsi="Times New Roman"/>
          <w:sz w:val="28"/>
        </w:rPr>
        <w:t xml:space="preserve">  4.1.6. Уполномоченный специалист Сектора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14:paraId="43010000">
      <w:pPr>
        <w:pStyle w:val="Style_6"/>
        <w:widowControl w:val="0"/>
        <w:ind/>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r>
        <w:rPr>
          <w:rFonts w:ascii="Times New Roman" w:hAnsi="Times New Roman"/>
          <w:sz w:val="28"/>
        </w:rPr>
        <w:t xml:space="preserve"> </w:t>
      </w:r>
    </w:p>
    <w:p w14:paraId="44010000">
      <w:pPr>
        <w:pStyle w:val="Style_11"/>
        <w:ind w:firstLine="709" w:left="0"/>
        <w:jc w:val="both"/>
        <w:rPr>
          <w:rFonts w:ascii="Times New Roman" w:hAnsi="Times New Roman"/>
          <w:sz w:val="28"/>
        </w:rPr>
      </w:pPr>
    </w:p>
    <w:p w14:paraId="45010000">
      <w:pPr>
        <w:ind/>
        <w:jc w:val="center"/>
        <w:rPr>
          <w:b w:val="1"/>
          <w:sz w:val="28"/>
        </w:rPr>
      </w:pPr>
      <w:r>
        <w:rPr>
          <w:b w:val="1"/>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6010000">
      <w:pPr>
        <w:ind/>
        <w:jc w:val="both"/>
        <w:rPr>
          <w:b w:val="1"/>
          <w:sz w:val="28"/>
        </w:rPr>
      </w:pPr>
    </w:p>
    <w:p w14:paraId="47010000">
      <w:pPr>
        <w:ind/>
        <w:jc w:val="both"/>
        <w:rPr>
          <w:sz w:val="28"/>
        </w:rPr>
      </w:pPr>
      <w:r>
        <w:rPr>
          <w:sz w:val="28"/>
        </w:rPr>
        <w:t>Заявители имеют право на обжалование действий (бездействия) долж</w:t>
      </w:r>
      <w:r>
        <w:rPr>
          <w:sz w:val="28"/>
        </w:rPr>
        <w:t>ностных лиц, ответственных за предоставление данной муниципальной услуги, в досудебном (внесудебном) порядке.</w:t>
      </w:r>
    </w:p>
    <w:p w14:paraId="48010000">
      <w:pPr>
        <w:ind/>
        <w:jc w:val="both"/>
        <w:rPr>
          <w:sz w:val="28"/>
        </w:rPr>
      </w:pPr>
      <w:r>
        <w:rPr>
          <w:b w:val="1"/>
          <w:sz w:val="28"/>
        </w:rPr>
        <w:t>Предмет досудебного (внесудебного) обжалования</w:t>
      </w:r>
      <w:r>
        <w:rPr>
          <w:sz w:val="28"/>
        </w:rPr>
        <w:t>.</w:t>
      </w:r>
    </w:p>
    <w:p w14:paraId="49010000">
      <w:pPr>
        <w:ind/>
        <w:jc w:val="both"/>
        <w:rPr>
          <w:sz w:val="28"/>
        </w:rPr>
      </w:pPr>
      <w:r>
        <w:rPr>
          <w:sz w:val="28"/>
        </w:rP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p>
    <w:p w14:paraId="4A010000">
      <w:pPr>
        <w:ind/>
        <w:jc w:val="both"/>
        <w:rPr>
          <w:b w:val="1"/>
          <w:sz w:val="28"/>
        </w:rPr>
      </w:pPr>
      <w:r>
        <w:rPr>
          <w:b w:val="1"/>
          <w:sz w:val="28"/>
        </w:rPr>
        <w:t xml:space="preserve">Заявитель может обратиться с </w:t>
      </w:r>
      <w:r>
        <w:rPr>
          <w:b w:val="1"/>
          <w:sz w:val="28"/>
        </w:rPr>
        <w:t>жалобой</w:t>
      </w:r>
      <w:r>
        <w:rPr>
          <w:b w:val="1"/>
          <w:sz w:val="28"/>
        </w:rPr>
        <w:t xml:space="preserve"> в том числе в следующих случаях:</w:t>
      </w:r>
    </w:p>
    <w:p w14:paraId="4B010000">
      <w:pPr>
        <w:ind/>
        <w:jc w:val="both"/>
        <w:rPr>
          <w:sz w:val="28"/>
        </w:rPr>
      </w:pPr>
      <w:r>
        <w:rPr>
          <w:sz w:val="28"/>
        </w:rPr>
        <w:t>1) нарушение срока регистрации запроса о предоставлении муниципальной услуги, запроса, указанного в статье 15.1 Федерального закона от 27.07. 2010 года № 210-ФЗ «Об организации предоставления государственных и муниципальных услуг» (далее  Федеральный закон);</w:t>
      </w:r>
    </w:p>
    <w:p w14:paraId="4C010000">
      <w:pPr>
        <w:ind/>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сотрудника Администрации Багаевского сельского поселения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4D010000">
      <w:pPr>
        <w:ind/>
        <w:jc w:val="both"/>
        <w:rPr>
          <w:sz w:val="28"/>
        </w:rPr>
      </w:pPr>
      <w:r>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010000">
      <w:pPr>
        <w:ind/>
        <w:jc w:val="both"/>
        <w:rPr>
          <w:sz w:val="28"/>
        </w:rPr>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F010000">
      <w:pPr>
        <w:ind/>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сотрудника Администрации Багаевского сельского поселения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50010000">
      <w:pPr>
        <w:ind/>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010000">
      <w:pPr>
        <w:ind/>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предусмотренных частью 1.1 статьи 16  Федерального закона,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rPr>
        <w:t xml:space="preserve"> В указанном случае досудебное </w:t>
      </w:r>
      <w:r>
        <w:rPr>
          <w:sz w:val="28"/>
        </w:rPr>
        <w:t>(внесудебное) обжалование заявителем решений и действий (бездействия) сотрудника Администрации Багаевского сельского поселения   действие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52010000">
      <w:pPr>
        <w:ind/>
        <w:jc w:val="both"/>
        <w:rPr>
          <w:sz w:val="28"/>
        </w:rPr>
      </w:pPr>
      <w:r>
        <w:rPr>
          <w:sz w:val="28"/>
        </w:rPr>
        <w:t>8) нарушение срока или порядка выдачи документов по результатам предоставления муниципальной услуги;</w:t>
      </w:r>
    </w:p>
    <w:p w14:paraId="53010000">
      <w:pPr>
        <w:ind/>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сотрудника Администрации Багаевского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54010000">
      <w:pPr>
        <w:ind/>
        <w:jc w:val="both"/>
        <w:rPr>
          <w:sz w:val="28"/>
        </w:rPr>
      </w:pPr>
    </w:p>
    <w:p w14:paraId="55010000">
      <w:pPr>
        <w:ind/>
        <w:jc w:val="both"/>
        <w:rPr>
          <w:sz w:val="28"/>
        </w:rPr>
      </w:pPr>
    </w:p>
    <w:p w14:paraId="56010000">
      <w:pPr>
        <w:ind/>
        <w:jc w:val="both"/>
        <w:rPr>
          <w:b w:val="1"/>
          <w:sz w:val="28"/>
        </w:rPr>
      </w:pPr>
      <w:r>
        <w:rPr>
          <w:b w:val="1"/>
          <w:sz w:val="28"/>
        </w:rPr>
        <w:t>Общие требования к порядку подачи и рассмотрения жалобы</w:t>
      </w:r>
    </w:p>
    <w:p w14:paraId="57010000">
      <w:pPr>
        <w:ind/>
        <w:jc w:val="both"/>
        <w:rPr>
          <w:b w:val="1"/>
          <w:sz w:val="28"/>
        </w:rPr>
      </w:pPr>
    </w:p>
    <w:p w14:paraId="58010000">
      <w:pPr>
        <w:ind/>
        <w:jc w:val="both"/>
        <w:rPr>
          <w:sz w:val="28"/>
        </w:rPr>
      </w:pPr>
      <w:r>
        <w:rPr>
          <w:sz w:val="28"/>
        </w:rPr>
        <w:t xml:space="preserve">1.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сотрудника Администрации Багаевского сельского поселения подаются главе Администрации Багаевского сельского поселения. Жалобы на решения и действия (бездействие) Администрации Багаевского сельского поселения подаются должностному лицу, уполномоченному нормативным правовым актом субъекта Российской Федерации </w:t>
      </w:r>
      <w:r>
        <w:rPr>
          <w:sz w:val="28"/>
        </w:rPr>
        <w:t>предусмотренных</w:t>
      </w:r>
      <w:r>
        <w:rPr>
          <w:sz w:val="28"/>
        </w:rPr>
        <w:t xml:space="preserve"> частью 1.1 статьи 16  Федерального закона.</w:t>
      </w:r>
    </w:p>
    <w:p w14:paraId="59010000">
      <w:pPr>
        <w:ind/>
        <w:jc w:val="both"/>
        <w:rPr>
          <w:sz w:val="28"/>
        </w:rPr>
      </w:pPr>
      <w:r>
        <w:rPr>
          <w:sz w:val="28"/>
        </w:rPr>
        <w:t xml:space="preserve">2. </w:t>
      </w:r>
      <w:r>
        <w:rPr>
          <w:sz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r>
        <w:rPr>
          <w:sz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r>
        <w:rPr>
          <w:sz w:val="28"/>
        </w:rPr>
        <w:t>принята</w:t>
      </w:r>
      <w:r>
        <w:rPr>
          <w:sz w:val="28"/>
        </w:rPr>
        <w:t xml:space="preserve"> при личном приеме заявителя. </w:t>
      </w:r>
      <w:r>
        <w:rPr>
          <w:sz w:val="28"/>
        </w:rPr>
        <w:t xml:space="preserve">Жалоба на решения и действия </w:t>
      </w:r>
      <w:r>
        <w:rPr>
          <w:sz w:val="28"/>
        </w:rPr>
        <w:t>(бездействие)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A010000">
      <w:pPr>
        <w:ind/>
        <w:jc w:val="both"/>
        <w:rPr>
          <w:sz w:val="28"/>
        </w:rPr>
      </w:pPr>
      <w:r>
        <w:rPr>
          <w:sz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устанавливается Правительством Российской Федерации.</w:t>
      </w:r>
    </w:p>
    <w:p w14:paraId="5B010000">
      <w:pPr>
        <w:ind/>
        <w:jc w:val="both"/>
        <w:rPr>
          <w:sz w:val="28"/>
        </w:rPr>
      </w:pPr>
      <w:r>
        <w:rPr>
          <w:sz w:val="28"/>
        </w:rPr>
        <w:t>3.1. В случае</w:t>
      </w:r>
      <w:r>
        <w:rPr>
          <w:sz w:val="28"/>
        </w:rPr>
        <w:t>,</w:t>
      </w:r>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14:paraId="5C010000">
      <w:pPr>
        <w:ind/>
        <w:jc w:val="both"/>
        <w:rPr>
          <w:sz w:val="28"/>
        </w:rPr>
      </w:pPr>
    </w:p>
    <w:p w14:paraId="5D010000">
      <w:pPr>
        <w:ind/>
        <w:jc w:val="both"/>
        <w:rPr>
          <w:sz w:val="28"/>
        </w:rPr>
      </w:pPr>
      <w:r>
        <w:rPr>
          <w:sz w:val="28"/>
        </w:rPr>
        <w:t xml:space="preserve">3.2. </w:t>
      </w:r>
      <w:r>
        <w:rPr>
          <w:sz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Pr>
          <w:sz w:val="28"/>
        </w:rPr>
        <w:t xml:space="preserve"> частью 2 статьи 6 Градостроительного кодекса Российской Федерации, может быть </w:t>
      </w:r>
      <w:r>
        <w:rPr>
          <w:sz w:val="28"/>
        </w:rPr>
        <w:t>подана</w:t>
      </w:r>
      <w:r>
        <w:rPr>
          <w:sz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E010000">
      <w:pPr>
        <w:ind/>
        <w:jc w:val="both"/>
        <w:rPr>
          <w:sz w:val="28"/>
        </w:rPr>
      </w:pPr>
      <w:r>
        <w:rPr>
          <w:sz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14:paraId="5F010000">
      <w:pPr>
        <w:ind/>
        <w:jc w:val="both"/>
        <w:rPr>
          <w:sz w:val="28"/>
        </w:rPr>
      </w:pPr>
      <w:r>
        <w:rPr>
          <w:sz w:val="28"/>
        </w:rPr>
        <w:t>5. Жалоба должна содержать:</w:t>
      </w:r>
    </w:p>
    <w:p w14:paraId="60010000">
      <w:pPr>
        <w:ind/>
        <w:jc w:val="both"/>
        <w:rPr>
          <w:sz w:val="28"/>
        </w:rPr>
      </w:pPr>
      <w:r>
        <w:rPr>
          <w:sz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w:t>
      </w:r>
      <w:r>
        <w:rPr>
          <w:sz w:val="28"/>
        </w:rPr>
        <w:t>(бездействие) которых обжалуются;</w:t>
      </w:r>
    </w:p>
    <w:p w14:paraId="61010000">
      <w:pPr>
        <w:ind/>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010000">
      <w:pPr>
        <w:ind/>
        <w:jc w:val="both"/>
        <w:rPr>
          <w:sz w:val="28"/>
        </w:rPr>
      </w:pPr>
      <w:r>
        <w:rPr>
          <w:sz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  Федерального закона, их работников;</w:t>
      </w:r>
    </w:p>
    <w:p w14:paraId="63010000">
      <w:pPr>
        <w:ind/>
        <w:jc w:val="both"/>
        <w:rPr>
          <w:sz w:val="28"/>
        </w:rPr>
      </w:pPr>
      <w:r>
        <w:rPr>
          <w:sz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64010000">
      <w:pPr>
        <w:ind/>
        <w:jc w:val="both"/>
        <w:rPr>
          <w:sz w:val="28"/>
        </w:rPr>
      </w:pPr>
      <w:r>
        <w:rPr>
          <w:sz w:val="28"/>
        </w:rPr>
        <w:t xml:space="preserve">6. </w:t>
      </w:r>
      <w:r>
        <w:rPr>
          <w:sz w:val="28"/>
        </w:rPr>
        <w:t>Жалоба, поступившая в орган, предоставляющий государственную услугу, орган, предоставляющий муниципальную услугу,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010000">
      <w:pPr>
        <w:ind/>
        <w:jc w:val="both"/>
        <w:rPr>
          <w:sz w:val="28"/>
        </w:rPr>
      </w:pPr>
    </w:p>
    <w:p w14:paraId="66010000">
      <w:pPr>
        <w:ind/>
        <w:jc w:val="both"/>
        <w:rPr>
          <w:sz w:val="28"/>
        </w:rPr>
      </w:pPr>
      <w:r>
        <w:rPr>
          <w:sz w:val="28"/>
        </w:rPr>
        <w:t>7. По результатам рассмотрения жалобы принимается одно из следующих решений:</w:t>
      </w:r>
    </w:p>
    <w:p w14:paraId="67010000">
      <w:pPr>
        <w:ind/>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010000">
      <w:pPr>
        <w:ind/>
        <w:jc w:val="both"/>
        <w:rPr>
          <w:sz w:val="28"/>
        </w:rPr>
      </w:pPr>
      <w:r>
        <w:rPr>
          <w:sz w:val="28"/>
        </w:rPr>
        <w:t>2) в удовлетворении жалобы отказывается.</w:t>
      </w:r>
    </w:p>
    <w:p w14:paraId="69010000">
      <w:pPr>
        <w:ind/>
        <w:jc w:val="both"/>
        <w:rPr>
          <w:sz w:val="28"/>
        </w:rPr>
      </w:pPr>
      <w:r>
        <w:rPr>
          <w:sz w:val="28"/>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010000">
      <w:pPr>
        <w:ind/>
        <w:jc w:val="both"/>
        <w:rPr>
          <w:sz w:val="28"/>
        </w:rPr>
      </w:pPr>
      <w:r>
        <w:rPr>
          <w:sz w:val="28"/>
        </w:rPr>
        <w:t xml:space="preserve">9. 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w:t>
      </w:r>
      <w:r>
        <w:rPr>
          <w:sz w:val="28"/>
        </w:rPr>
        <w:t>органы прокуратуры.</w:t>
      </w:r>
    </w:p>
    <w:p w14:paraId="6B010000">
      <w:pPr>
        <w:ind/>
        <w:jc w:val="both"/>
        <w:rPr>
          <w:sz w:val="28"/>
        </w:rPr>
      </w:pPr>
      <w:r>
        <w:rPr>
          <w:sz w:val="28"/>
        </w:rPr>
        <w:t>10.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6C010000">
      <w:pPr>
        <w:ind/>
        <w:jc w:val="both"/>
        <w:rPr>
          <w:sz w:val="28"/>
        </w:rPr>
      </w:pPr>
    </w:p>
    <w:p w14:paraId="6D010000">
      <w:pPr>
        <w:ind/>
        <w:jc w:val="both"/>
        <w:rPr>
          <w:sz w:val="28"/>
        </w:rPr>
      </w:pPr>
    </w:p>
    <w:p w14:paraId="6E010000">
      <w:pPr>
        <w:ind/>
        <w:jc w:val="both"/>
        <w:rPr>
          <w:sz w:val="28"/>
        </w:rPr>
      </w:pPr>
    </w:p>
    <w:p w14:paraId="6F010000">
      <w:pPr>
        <w:pStyle w:val="Style_19"/>
        <w:spacing w:after="0" w:line="240" w:lineRule="auto"/>
        <w:ind w:firstLine="709" w:left="0"/>
        <w:jc w:val="both"/>
        <w:rPr>
          <w:sz w:val="28"/>
        </w:rPr>
      </w:pPr>
    </w:p>
    <w:p w14:paraId="70010000">
      <w:pPr>
        <w:pStyle w:val="Style_19"/>
        <w:spacing w:after="0" w:line="240" w:lineRule="auto"/>
        <w:ind w:firstLine="0" w:left="0"/>
        <w:jc w:val="both"/>
        <w:rPr>
          <w:sz w:val="28"/>
        </w:rPr>
      </w:pPr>
    </w:p>
    <w:p w14:paraId="71010000">
      <w:pPr>
        <w:pStyle w:val="Style_19"/>
        <w:spacing w:after="0" w:line="240" w:lineRule="auto"/>
        <w:ind w:firstLine="0" w:left="0"/>
        <w:jc w:val="both"/>
        <w:rPr>
          <w:sz w:val="28"/>
        </w:rPr>
      </w:pPr>
    </w:p>
    <w:p w14:paraId="72010000">
      <w:pPr>
        <w:pStyle w:val="Style_19"/>
        <w:spacing w:after="0" w:line="240" w:lineRule="auto"/>
        <w:ind w:firstLine="0" w:left="0"/>
        <w:jc w:val="both"/>
        <w:rPr>
          <w:sz w:val="28"/>
        </w:rPr>
      </w:pPr>
      <w:r>
        <w:rPr>
          <w:sz w:val="28"/>
        </w:rPr>
        <w:t>Старший инспектор</w:t>
      </w:r>
    </w:p>
    <w:p w14:paraId="73010000">
      <w:pPr>
        <w:pStyle w:val="Style_19"/>
        <w:spacing w:after="0" w:line="240" w:lineRule="auto"/>
        <w:ind w:firstLine="0" w:left="0"/>
        <w:jc w:val="both"/>
        <w:rPr>
          <w:sz w:val="28"/>
        </w:rPr>
      </w:pPr>
      <w:r>
        <w:rPr>
          <w:sz w:val="28"/>
        </w:rPr>
        <w:t>Администрации Багаевского сельского поселения</w:t>
      </w:r>
      <w:r>
        <w:rPr>
          <w:sz w:val="28"/>
        </w:rPr>
        <w:t xml:space="preserve">                                 А.Э. </w:t>
      </w:r>
      <w:r>
        <w:rPr>
          <w:sz w:val="28"/>
        </w:rPr>
        <w:t>Галенко</w:t>
      </w:r>
      <w:r>
        <w:rPr>
          <w:sz w:val="28"/>
        </w:rPr>
        <w:t xml:space="preserve">                                </w:t>
      </w:r>
    </w:p>
    <w:p w14:paraId="74010000">
      <w:pPr>
        <w:pStyle w:val="Style_19"/>
        <w:spacing w:after="0" w:line="240" w:lineRule="auto"/>
        <w:ind w:firstLine="709" w:left="0"/>
        <w:jc w:val="both"/>
        <w:rPr>
          <w:sz w:val="28"/>
        </w:rPr>
      </w:pPr>
    </w:p>
    <w:p w14:paraId="75010000">
      <w:pPr>
        <w:pStyle w:val="Style_19"/>
        <w:spacing w:after="0" w:line="240" w:lineRule="auto"/>
        <w:ind w:firstLine="0" w:left="0"/>
        <w:jc w:val="both"/>
        <w:rPr>
          <w:sz w:val="28"/>
        </w:rPr>
      </w:pPr>
    </w:p>
    <w:p w14:paraId="76010000">
      <w:pPr>
        <w:pStyle w:val="Style_19"/>
        <w:spacing w:after="0" w:line="240" w:lineRule="auto"/>
        <w:ind w:firstLine="709" w:left="0"/>
        <w:jc w:val="both"/>
        <w:rPr>
          <w:sz w:val="28"/>
        </w:rPr>
      </w:pPr>
    </w:p>
    <w:p w14:paraId="77010000">
      <w:pPr>
        <w:pStyle w:val="Style_19"/>
        <w:spacing w:after="0" w:line="240" w:lineRule="auto"/>
        <w:ind w:firstLine="709" w:left="0"/>
        <w:jc w:val="both"/>
        <w:rPr>
          <w:sz w:val="28"/>
        </w:rPr>
      </w:pPr>
    </w:p>
    <w:p w14:paraId="78010000">
      <w:pPr>
        <w:pStyle w:val="Style_6"/>
        <w:widowControl w:val="0"/>
        <w:ind/>
        <w:jc w:val="both"/>
      </w:pPr>
    </w:p>
    <w:tbl>
      <w:tblPr>
        <w:tblStyle w:val="Style_12"/>
        <w:tblInd w:type="dxa" w:w="4428"/>
        <w:tblLayout w:type="fixed"/>
      </w:tblPr>
      <w:tblGrid>
        <w:gridCol w:w="5480"/>
      </w:tblGrid>
      <w:tr>
        <w:tc>
          <w:tcPr>
            <w:tcW w:type="dxa" w:w="5480"/>
            <w:shd w:fill="auto" w:val="clear"/>
          </w:tcPr>
          <w:p w14:paraId="79010000">
            <w:pPr>
              <w:pStyle w:val="Style_11"/>
              <w:ind w:firstLine="0" w:left="0" w:right="-95"/>
              <w:jc w:val="right"/>
              <w:rPr>
                <w:rFonts w:ascii="Times New Roman" w:hAnsi="Times New Roman"/>
                <w:sz w:val="24"/>
              </w:rPr>
            </w:pPr>
          </w:p>
          <w:p w14:paraId="7A010000">
            <w:pPr>
              <w:pStyle w:val="Style_11"/>
              <w:ind w:firstLine="0" w:left="0" w:right="-95"/>
              <w:jc w:val="right"/>
              <w:rPr>
                <w:rFonts w:ascii="Times New Roman" w:hAnsi="Times New Roman"/>
                <w:sz w:val="24"/>
              </w:rPr>
            </w:pPr>
          </w:p>
          <w:p w14:paraId="7B010000">
            <w:pPr>
              <w:pStyle w:val="Style_11"/>
              <w:ind w:firstLine="0" w:left="0" w:right="-95"/>
              <w:jc w:val="right"/>
              <w:rPr>
                <w:rFonts w:ascii="Times New Roman" w:hAnsi="Times New Roman"/>
                <w:sz w:val="24"/>
              </w:rPr>
            </w:pPr>
          </w:p>
          <w:p w14:paraId="7C010000">
            <w:pPr>
              <w:pStyle w:val="Style_11"/>
              <w:ind w:firstLine="0" w:left="0" w:right="-95"/>
              <w:jc w:val="right"/>
              <w:rPr>
                <w:rFonts w:ascii="Times New Roman" w:hAnsi="Times New Roman"/>
                <w:sz w:val="24"/>
              </w:rPr>
            </w:pPr>
          </w:p>
          <w:p w14:paraId="7D010000">
            <w:pPr>
              <w:pStyle w:val="Style_11"/>
              <w:ind w:firstLine="0" w:left="0" w:right="-95"/>
              <w:jc w:val="right"/>
              <w:rPr>
                <w:rFonts w:ascii="Times New Roman" w:hAnsi="Times New Roman"/>
                <w:sz w:val="24"/>
              </w:rPr>
            </w:pPr>
          </w:p>
          <w:p w14:paraId="7E010000">
            <w:pPr>
              <w:pStyle w:val="Style_11"/>
              <w:ind w:firstLine="0" w:left="0" w:right="-95"/>
              <w:jc w:val="right"/>
              <w:rPr>
                <w:rFonts w:ascii="Times New Roman" w:hAnsi="Times New Roman"/>
                <w:sz w:val="24"/>
              </w:rPr>
            </w:pPr>
          </w:p>
          <w:p w14:paraId="7F010000">
            <w:pPr>
              <w:pStyle w:val="Style_11"/>
              <w:ind w:firstLine="0" w:left="0" w:right="-95"/>
              <w:jc w:val="right"/>
              <w:rPr>
                <w:rFonts w:ascii="Times New Roman" w:hAnsi="Times New Roman"/>
                <w:sz w:val="24"/>
              </w:rPr>
            </w:pPr>
          </w:p>
          <w:p w14:paraId="80010000">
            <w:pPr>
              <w:pStyle w:val="Style_11"/>
              <w:ind w:firstLine="0" w:left="0" w:right="-95"/>
              <w:jc w:val="right"/>
              <w:rPr>
                <w:rFonts w:ascii="Times New Roman" w:hAnsi="Times New Roman"/>
                <w:sz w:val="24"/>
              </w:rPr>
            </w:pPr>
          </w:p>
          <w:p w14:paraId="81010000">
            <w:pPr>
              <w:pStyle w:val="Style_11"/>
              <w:ind w:firstLine="0" w:left="0" w:right="-95"/>
              <w:jc w:val="right"/>
              <w:rPr>
                <w:rFonts w:ascii="Times New Roman" w:hAnsi="Times New Roman"/>
                <w:sz w:val="24"/>
              </w:rPr>
            </w:pPr>
          </w:p>
          <w:p w14:paraId="82010000">
            <w:pPr>
              <w:pStyle w:val="Style_11"/>
              <w:ind w:firstLine="0" w:left="0" w:right="-95"/>
              <w:jc w:val="right"/>
              <w:rPr>
                <w:rFonts w:ascii="Times New Roman" w:hAnsi="Times New Roman"/>
                <w:sz w:val="24"/>
              </w:rPr>
            </w:pPr>
          </w:p>
          <w:p w14:paraId="83010000">
            <w:pPr>
              <w:pStyle w:val="Style_11"/>
              <w:ind w:firstLine="0" w:left="0" w:right="-95"/>
              <w:jc w:val="right"/>
              <w:rPr>
                <w:rFonts w:ascii="Times New Roman" w:hAnsi="Times New Roman"/>
                <w:sz w:val="24"/>
              </w:rPr>
            </w:pPr>
          </w:p>
          <w:p w14:paraId="84010000">
            <w:pPr>
              <w:pStyle w:val="Style_11"/>
              <w:ind w:firstLine="0" w:left="0" w:right="-95"/>
              <w:jc w:val="right"/>
              <w:rPr>
                <w:rFonts w:ascii="Times New Roman" w:hAnsi="Times New Roman"/>
                <w:sz w:val="24"/>
              </w:rPr>
            </w:pPr>
          </w:p>
          <w:p w14:paraId="85010000">
            <w:pPr>
              <w:pStyle w:val="Style_11"/>
              <w:ind w:firstLine="0" w:left="0" w:right="-95"/>
              <w:jc w:val="right"/>
              <w:rPr>
                <w:rFonts w:ascii="Times New Roman" w:hAnsi="Times New Roman"/>
                <w:sz w:val="24"/>
              </w:rPr>
            </w:pPr>
          </w:p>
          <w:p w14:paraId="86010000">
            <w:pPr>
              <w:pStyle w:val="Style_11"/>
              <w:ind w:firstLine="0" w:left="0" w:right="-95"/>
              <w:jc w:val="right"/>
              <w:rPr>
                <w:rFonts w:ascii="Times New Roman" w:hAnsi="Times New Roman"/>
                <w:sz w:val="24"/>
              </w:rPr>
            </w:pPr>
          </w:p>
          <w:p w14:paraId="87010000">
            <w:pPr>
              <w:pStyle w:val="Style_11"/>
              <w:ind w:firstLine="0" w:left="0" w:right="-95"/>
              <w:jc w:val="right"/>
              <w:rPr>
                <w:rFonts w:ascii="Times New Roman" w:hAnsi="Times New Roman"/>
                <w:sz w:val="24"/>
              </w:rPr>
            </w:pPr>
          </w:p>
          <w:p w14:paraId="88010000">
            <w:pPr>
              <w:pStyle w:val="Style_11"/>
              <w:ind w:firstLine="0" w:left="0" w:right="-95"/>
              <w:jc w:val="right"/>
              <w:rPr>
                <w:rFonts w:ascii="Times New Roman" w:hAnsi="Times New Roman"/>
                <w:sz w:val="24"/>
              </w:rPr>
            </w:pPr>
          </w:p>
          <w:p w14:paraId="89010000">
            <w:pPr>
              <w:pStyle w:val="Style_11"/>
              <w:ind w:firstLine="0" w:left="0" w:right="-95"/>
              <w:jc w:val="right"/>
              <w:rPr>
                <w:rFonts w:ascii="Times New Roman" w:hAnsi="Times New Roman"/>
                <w:sz w:val="24"/>
              </w:rPr>
            </w:pPr>
          </w:p>
          <w:p w14:paraId="8A010000">
            <w:pPr>
              <w:pStyle w:val="Style_11"/>
              <w:ind w:firstLine="0" w:left="0" w:right="-95"/>
              <w:jc w:val="right"/>
              <w:rPr>
                <w:rFonts w:ascii="Times New Roman" w:hAnsi="Times New Roman"/>
                <w:sz w:val="24"/>
              </w:rPr>
            </w:pPr>
          </w:p>
          <w:p w14:paraId="8B010000">
            <w:pPr>
              <w:pStyle w:val="Style_11"/>
              <w:ind w:firstLine="0" w:left="0" w:right="-95"/>
              <w:jc w:val="right"/>
              <w:rPr>
                <w:rFonts w:ascii="Times New Roman" w:hAnsi="Times New Roman"/>
                <w:sz w:val="24"/>
              </w:rPr>
            </w:pPr>
          </w:p>
          <w:p w14:paraId="8C010000">
            <w:pPr>
              <w:pStyle w:val="Style_11"/>
              <w:ind w:firstLine="0" w:left="0" w:right="-95"/>
              <w:jc w:val="right"/>
              <w:rPr>
                <w:rFonts w:ascii="Times New Roman" w:hAnsi="Times New Roman"/>
                <w:sz w:val="24"/>
              </w:rPr>
            </w:pPr>
          </w:p>
          <w:p w14:paraId="8D010000">
            <w:pPr>
              <w:pStyle w:val="Style_11"/>
              <w:ind w:firstLine="0" w:left="0" w:right="-95"/>
              <w:jc w:val="right"/>
              <w:rPr>
                <w:rFonts w:ascii="Times New Roman" w:hAnsi="Times New Roman"/>
                <w:sz w:val="24"/>
              </w:rPr>
            </w:pPr>
          </w:p>
          <w:p w14:paraId="8E010000">
            <w:pPr>
              <w:pStyle w:val="Style_11"/>
              <w:ind w:firstLine="0" w:left="0" w:right="-95"/>
              <w:rPr>
                <w:rFonts w:ascii="Times New Roman" w:hAnsi="Times New Roman"/>
                <w:sz w:val="24"/>
              </w:rPr>
            </w:pPr>
          </w:p>
          <w:p w14:paraId="8F010000">
            <w:pPr>
              <w:pStyle w:val="Style_11"/>
              <w:ind w:firstLine="0" w:left="0" w:right="-95"/>
              <w:rPr>
                <w:rFonts w:ascii="Times New Roman" w:hAnsi="Times New Roman"/>
                <w:sz w:val="24"/>
              </w:rPr>
            </w:pPr>
          </w:p>
          <w:p w14:paraId="90010000">
            <w:pPr>
              <w:pStyle w:val="Style_11"/>
              <w:ind w:firstLine="0" w:left="0" w:right="-95"/>
              <w:rPr>
                <w:rFonts w:ascii="Times New Roman" w:hAnsi="Times New Roman"/>
                <w:sz w:val="24"/>
              </w:rPr>
            </w:pPr>
          </w:p>
          <w:p w14:paraId="91010000">
            <w:pPr>
              <w:tabs>
                <w:tab w:leader="none" w:pos="1172" w:val="left"/>
              </w:tabs>
              <w:ind w:firstLine="0" w:left="1172" w:right="-95"/>
            </w:pPr>
          </w:p>
          <w:p w14:paraId="92010000">
            <w:pPr>
              <w:tabs>
                <w:tab w:leader="none" w:pos="1172" w:val="left"/>
              </w:tabs>
              <w:ind w:firstLine="0" w:left="1172" w:right="-95"/>
            </w:pPr>
          </w:p>
          <w:p w14:paraId="93010000">
            <w:pPr>
              <w:tabs>
                <w:tab w:leader="none" w:pos="1172" w:val="left"/>
              </w:tabs>
              <w:ind w:firstLine="0" w:left="1172" w:right="-95"/>
            </w:pPr>
          </w:p>
          <w:p w14:paraId="94010000">
            <w:pPr>
              <w:tabs>
                <w:tab w:leader="none" w:pos="1172" w:val="left"/>
              </w:tabs>
              <w:ind w:firstLine="0" w:left="1172" w:right="-95"/>
            </w:pPr>
          </w:p>
          <w:p w14:paraId="95010000">
            <w:pPr>
              <w:tabs>
                <w:tab w:leader="none" w:pos="1172" w:val="left"/>
              </w:tabs>
              <w:ind w:firstLine="0" w:left="1172" w:right="-95"/>
            </w:pPr>
          </w:p>
          <w:p w14:paraId="96010000">
            <w:pPr>
              <w:tabs>
                <w:tab w:leader="none" w:pos="1172" w:val="left"/>
              </w:tabs>
              <w:ind w:firstLine="0" w:left="1172" w:right="-95"/>
            </w:pPr>
          </w:p>
        </w:tc>
      </w:tr>
    </w:tbl>
    <w:p w14:paraId="97010000">
      <w:pPr>
        <w:pStyle w:val="Style_11"/>
        <w:ind w:firstLine="0" w:left="0"/>
      </w:pPr>
    </w:p>
    <w:p w14:paraId="98010000">
      <w:pPr>
        <w:pStyle w:val="Style_11"/>
        <w:ind w:firstLine="0" w:left="0" w:right="-95"/>
        <w:jc w:val="right"/>
        <w:rPr>
          <w:rFonts w:ascii="Times New Roman" w:hAnsi="Times New Roman"/>
          <w:sz w:val="24"/>
        </w:rPr>
      </w:pPr>
      <w:r>
        <w:rPr>
          <w:rFonts w:ascii="Times New Roman" w:hAnsi="Times New Roman"/>
          <w:sz w:val="24"/>
        </w:rPr>
        <w:t xml:space="preserve">                                                     </w:t>
      </w:r>
    </w:p>
    <w:p w14:paraId="99010000">
      <w:pPr>
        <w:pStyle w:val="Style_11"/>
        <w:ind w:firstLine="0" w:left="0" w:right="-95"/>
        <w:jc w:val="right"/>
        <w:rPr>
          <w:rFonts w:ascii="Times New Roman" w:hAnsi="Times New Roman"/>
          <w:sz w:val="24"/>
        </w:rPr>
      </w:pPr>
    </w:p>
    <w:p w14:paraId="9A010000">
      <w:pPr>
        <w:pStyle w:val="Style_11"/>
        <w:ind w:firstLine="0" w:left="0" w:right="-95"/>
        <w:jc w:val="right"/>
        <w:rPr>
          <w:rFonts w:ascii="Times New Roman" w:hAnsi="Times New Roman"/>
          <w:sz w:val="24"/>
        </w:rPr>
      </w:pPr>
      <w:r>
        <w:rPr>
          <w:rFonts w:ascii="Times New Roman" w:hAnsi="Times New Roman"/>
          <w:sz w:val="24"/>
        </w:rPr>
        <w:t>Приложение № 1</w:t>
      </w:r>
    </w:p>
    <w:p w14:paraId="9B010000">
      <w:pPr>
        <w:tabs>
          <w:tab w:leader="none" w:pos="2722" w:val="left"/>
        </w:tabs>
        <w:ind w:right="-95"/>
        <w:jc w:val="right"/>
      </w:pPr>
      <w:r>
        <w:t xml:space="preserve">                   к административному регламенту</w:t>
      </w:r>
    </w:p>
    <w:p w14:paraId="9C010000">
      <w:pPr>
        <w:ind w:right="-95"/>
        <w:jc w:val="right"/>
      </w:pPr>
      <w:r>
        <w:t xml:space="preserve">                   муниципальной услуги </w:t>
      </w:r>
    </w:p>
    <w:p w14:paraId="9D010000">
      <w:pPr>
        <w:pStyle w:val="Style_7"/>
        <w:widowControl w:val="0"/>
        <w:ind/>
        <w:jc w:val="right"/>
        <w:rPr>
          <w:rFonts w:ascii="Times New Roman" w:hAnsi="Times New Roman"/>
          <w:b w:val="0"/>
        </w:rPr>
      </w:pPr>
      <w:r>
        <w:rPr>
          <w:rFonts w:ascii="Times New Roman" w:hAnsi="Times New Roman"/>
          <w:b w:val="0"/>
        </w:rPr>
        <w:t xml:space="preserve">«Выдача </w:t>
      </w:r>
      <w:r>
        <w:rPr>
          <w:rFonts w:ascii="Times New Roman" w:hAnsi="Times New Roman"/>
          <w:b w:val="0"/>
        </w:rPr>
        <w:t>разрешения на производство</w:t>
      </w:r>
    </w:p>
    <w:p w14:paraId="9E010000">
      <w:pPr>
        <w:pStyle w:val="Style_7"/>
        <w:widowControl w:val="0"/>
        <w:ind/>
        <w:jc w:val="right"/>
        <w:rPr>
          <w:rFonts w:ascii="Times New Roman" w:hAnsi="Times New Roman"/>
          <w:b w:val="0"/>
        </w:rPr>
      </w:pPr>
      <w:r>
        <w:rPr>
          <w:rFonts w:ascii="Times New Roman" w:hAnsi="Times New Roman"/>
          <w:b w:val="0"/>
        </w:rPr>
        <w:t xml:space="preserve"> земляных работ на территориях, </w:t>
      </w:r>
    </w:p>
    <w:p w14:paraId="9F010000">
      <w:pPr>
        <w:pStyle w:val="Style_7"/>
        <w:widowControl w:val="0"/>
        <w:ind/>
        <w:jc w:val="right"/>
        <w:rPr>
          <w:rFonts w:ascii="Times New Roman" w:hAnsi="Times New Roman"/>
          <w:b w:val="0"/>
        </w:rPr>
      </w:pPr>
      <w:r>
        <w:rPr>
          <w:rFonts w:ascii="Times New Roman" w:hAnsi="Times New Roman"/>
          <w:b w:val="0"/>
        </w:rPr>
        <w:t>прилегающих</w:t>
      </w:r>
      <w:r>
        <w:rPr>
          <w:rFonts w:ascii="Times New Roman" w:hAnsi="Times New Roman"/>
          <w:b w:val="0"/>
        </w:rPr>
        <w:t xml:space="preserve"> к домовладениям и</w:t>
      </w:r>
    </w:p>
    <w:p w14:paraId="A0010000">
      <w:pPr>
        <w:pStyle w:val="Style_7"/>
        <w:widowControl w:val="0"/>
        <w:ind/>
        <w:jc w:val="right"/>
        <w:rPr>
          <w:rFonts w:ascii="Times New Roman" w:hAnsi="Times New Roman"/>
          <w:b w:val="0"/>
          <w:sz w:val="24"/>
        </w:rPr>
      </w:pPr>
      <w:r>
        <w:rPr>
          <w:rFonts w:ascii="Times New Roman" w:hAnsi="Times New Roman"/>
          <w:b w:val="0"/>
        </w:rPr>
        <w:t xml:space="preserve"> </w:t>
      </w:r>
      <w:r>
        <w:rPr>
          <w:rFonts w:ascii="Times New Roman" w:hAnsi="Times New Roman"/>
          <w:b w:val="0"/>
        </w:rPr>
        <w:t>территориях</w:t>
      </w:r>
      <w:r>
        <w:rPr>
          <w:rFonts w:ascii="Times New Roman" w:hAnsi="Times New Roman"/>
          <w:b w:val="0"/>
        </w:rPr>
        <w:t xml:space="preserve"> общего пользования</w:t>
      </w:r>
      <w:r>
        <w:rPr>
          <w:rFonts w:ascii="Times New Roman" w:hAnsi="Times New Roman"/>
          <w:b w:val="0"/>
        </w:rPr>
        <w:t>»</w:t>
      </w:r>
    </w:p>
    <w:p w14:paraId="A1010000">
      <w:pPr>
        <w:pStyle w:val="Style_7"/>
        <w:widowControl w:val="0"/>
        <w:ind/>
        <w:jc w:val="right"/>
        <w:rPr>
          <w:rFonts w:ascii="Times New Roman" w:hAnsi="Times New Roman"/>
          <w:b w:val="0"/>
          <w:sz w:val="24"/>
        </w:rPr>
      </w:pPr>
    </w:p>
    <w:p w14:paraId="A2010000">
      <w:pPr>
        <w:pStyle w:val="Style_7"/>
        <w:widowControl w:val="0"/>
        <w:ind/>
        <w:jc w:val="right"/>
        <w:rPr>
          <w:rFonts w:ascii="Times New Roman" w:hAnsi="Times New Roman"/>
          <w:b w:val="0"/>
          <w:sz w:val="24"/>
        </w:rPr>
      </w:pPr>
    </w:p>
    <w:p w14:paraId="A3010000">
      <w:pPr>
        <w:pStyle w:val="Style_7"/>
        <w:widowControl w:val="0"/>
        <w:ind/>
        <w:jc w:val="center"/>
        <w:rPr>
          <w:rFonts w:ascii="Times New Roman" w:hAnsi="Times New Roman"/>
          <w:sz w:val="24"/>
        </w:rPr>
      </w:pPr>
    </w:p>
    <w:p w14:paraId="A4010000">
      <w:pPr>
        <w:pStyle w:val="Style_7"/>
        <w:widowControl w:val="0"/>
        <w:ind/>
        <w:jc w:val="center"/>
        <w:rPr>
          <w:rFonts w:ascii="Times New Roman" w:hAnsi="Times New Roman"/>
          <w:sz w:val="24"/>
        </w:rPr>
      </w:pPr>
    </w:p>
    <w:p w14:paraId="A5010000">
      <w:pPr>
        <w:pStyle w:val="Style_7"/>
        <w:widowControl w:val="0"/>
        <w:ind/>
        <w:jc w:val="center"/>
        <w:rPr>
          <w:rFonts w:ascii="Times New Roman" w:hAnsi="Times New Roman"/>
          <w:sz w:val="24"/>
        </w:rPr>
      </w:pPr>
    </w:p>
    <w:p w14:paraId="A6010000">
      <w:pPr>
        <w:pStyle w:val="Style_7"/>
        <w:widowControl w:val="0"/>
        <w:ind/>
        <w:jc w:val="center"/>
        <w:rPr>
          <w:rFonts w:ascii="Times New Roman" w:hAnsi="Times New Roman"/>
          <w:sz w:val="24"/>
        </w:rPr>
      </w:pPr>
      <w:r>
        <w:rPr>
          <w:rFonts w:ascii="Times New Roman" w:hAnsi="Times New Roman"/>
          <w:sz w:val="24"/>
        </w:rPr>
        <w:t xml:space="preserve">Сведения </w:t>
      </w:r>
    </w:p>
    <w:p w14:paraId="A7010000">
      <w:pPr>
        <w:pStyle w:val="Style_7"/>
        <w:widowControl w:val="0"/>
        <w:ind/>
        <w:jc w:val="center"/>
        <w:rPr>
          <w:rFonts w:ascii="Times New Roman" w:hAnsi="Times New Roman"/>
          <w:sz w:val="24"/>
        </w:rPr>
      </w:pPr>
      <w:r>
        <w:rPr>
          <w:rFonts w:ascii="Times New Roman" w:hAnsi="Times New Roman"/>
          <w:sz w:val="24"/>
        </w:rPr>
        <w:t xml:space="preserve">об органе, уполномоченном на предоставление муниципальной услуги </w:t>
      </w:r>
    </w:p>
    <w:p w14:paraId="A8010000">
      <w:pPr>
        <w:pStyle w:val="Style_7"/>
        <w:widowControl w:val="0"/>
        <w:ind/>
        <w:jc w:val="center"/>
        <w:rPr>
          <w:rFonts w:ascii="Times New Roman" w:hAnsi="Times New Roman"/>
          <w:sz w:val="24"/>
        </w:rPr>
      </w:pPr>
    </w:p>
    <w:tbl>
      <w:tblPr>
        <w:tblStyle w:val="Style_12"/>
        <w:tblInd w:type="dxa" w:w="30"/>
        <w:tblLayout w:type="fixed"/>
        <w:tblCellMar>
          <w:left w:type="dxa" w:w="30"/>
          <w:right w:type="dxa" w:w="30"/>
        </w:tblCellMar>
      </w:tblPr>
      <w:tblGrid>
        <w:gridCol w:w="4140"/>
        <w:gridCol w:w="5460"/>
      </w:tblGrid>
      <w:tr>
        <w:trPr>
          <w:trHeight w:hRule="atLeast" w:val="527"/>
        </w:trPr>
        <w:tc>
          <w:tcPr>
            <w:tcW w:type="dxa" w:w="4140"/>
            <w:tcBorders>
              <w:top w:color="000000" w:sz="4" w:val="single"/>
              <w:left w:color="000000" w:sz="4" w:val="single"/>
              <w:bottom w:color="000000" w:sz="4" w:val="single"/>
            </w:tcBorders>
            <w:shd w:fill="FFFFFF" w:val="clear"/>
            <w:tcMar>
              <w:left w:type="dxa" w:w="30"/>
              <w:right w:type="dxa" w:w="30"/>
            </w:tcMar>
          </w:tcPr>
          <w:p w14:paraId="A9010000">
            <w:pPr>
              <w:widowControl w:val="0"/>
              <w:ind/>
              <w:rPr>
                <w:sz w:val="28"/>
              </w:rPr>
            </w:pPr>
            <w:r>
              <w:rPr>
                <w:sz w:val="28"/>
              </w:rPr>
              <w:t xml:space="preserve">Наименование муниципального образования </w:t>
            </w:r>
          </w:p>
        </w:tc>
        <w:tc>
          <w:tcPr>
            <w:tcW w:type="dxa" w:w="5460"/>
            <w:tcBorders>
              <w:top w:color="000000" w:sz="4" w:val="single"/>
              <w:left w:color="000000" w:sz="4" w:val="single"/>
              <w:bottom w:color="000000" w:sz="4" w:val="single"/>
              <w:right w:color="000000" w:sz="4" w:val="single"/>
            </w:tcBorders>
            <w:shd w:fill="FFFFFF" w:val="clear"/>
            <w:tcMar>
              <w:left w:type="dxa" w:w="30"/>
              <w:right w:type="dxa" w:w="30"/>
            </w:tcMar>
          </w:tcPr>
          <w:p w14:paraId="AA010000">
            <w:pPr>
              <w:widowControl w:val="0"/>
              <w:ind/>
              <w:rPr>
                <w:sz w:val="28"/>
              </w:rPr>
            </w:pPr>
            <w:r>
              <w:rPr>
                <w:sz w:val="28"/>
              </w:rPr>
              <w:t>Багаевское сельское поселение</w:t>
            </w:r>
          </w:p>
        </w:tc>
      </w:tr>
      <w:tr>
        <w:trPr>
          <w:trHeight w:hRule="atLeast" w:val="701"/>
        </w:trPr>
        <w:tc>
          <w:tcPr>
            <w:tcW w:type="dxa" w:w="4140"/>
            <w:tcBorders>
              <w:top w:color="000000" w:sz="4" w:val="single"/>
              <w:left w:color="000000" w:sz="4" w:val="single"/>
              <w:bottom w:color="000000" w:sz="4" w:val="single"/>
            </w:tcBorders>
            <w:shd w:fill="FFFFFF" w:val="clear"/>
            <w:tcMar>
              <w:left w:type="dxa" w:w="30"/>
              <w:right w:type="dxa" w:w="30"/>
            </w:tcMar>
          </w:tcPr>
          <w:p w14:paraId="AB010000">
            <w:pPr>
              <w:widowControl w:val="0"/>
              <w:ind/>
              <w:rPr>
                <w:sz w:val="28"/>
              </w:rPr>
            </w:pPr>
            <w:r>
              <w:rPr>
                <w:sz w:val="28"/>
              </w:rPr>
              <w:t>Почтовый адрес (юридический)</w:t>
            </w:r>
          </w:p>
        </w:tc>
        <w:tc>
          <w:tcPr>
            <w:tcW w:type="dxa" w:w="5460"/>
            <w:tcBorders>
              <w:top w:color="000000" w:sz="4" w:val="single"/>
              <w:left w:color="000000" w:sz="4" w:val="single"/>
              <w:bottom w:color="000000" w:sz="4" w:val="single"/>
              <w:right w:color="000000" w:sz="4" w:val="single"/>
            </w:tcBorders>
            <w:shd w:fill="FFFFFF" w:val="clear"/>
            <w:tcMar>
              <w:left w:type="dxa" w:w="30"/>
              <w:right w:type="dxa" w:w="30"/>
            </w:tcMar>
          </w:tcPr>
          <w:p w14:paraId="AC010000">
            <w:pPr>
              <w:rPr>
                <w:sz w:val="28"/>
              </w:rPr>
            </w:pPr>
            <w:r>
              <w:rPr>
                <w:sz w:val="28"/>
              </w:rPr>
              <w:t xml:space="preserve"> 346610, Ростовская область,</w:t>
            </w:r>
          </w:p>
          <w:p w14:paraId="AD010000">
            <w:pPr>
              <w:widowControl w:val="0"/>
              <w:ind/>
              <w:rPr>
                <w:sz w:val="28"/>
              </w:rPr>
            </w:pPr>
            <w:r>
              <w:rPr>
                <w:sz w:val="28"/>
              </w:rPr>
              <w:t xml:space="preserve">Багаевский  район, </w:t>
            </w:r>
            <w:r>
              <w:rPr>
                <w:sz w:val="28"/>
              </w:rPr>
              <w:t>ст-ца</w:t>
            </w:r>
            <w:r>
              <w:rPr>
                <w:sz w:val="28"/>
              </w:rPr>
              <w:t xml:space="preserve"> </w:t>
            </w:r>
            <w:r>
              <w:rPr>
                <w:sz w:val="28"/>
              </w:rPr>
              <w:t>Багаевская</w:t>
            </w:r>
            <w:r>
              <w:rPr>
                <w:sz w:val="28"/>
              </w:rPr>
              <w:t xml:space="preserve">, ул. </w:t>
            </w:r>
            <w:r>
              <w:rPr>
                <w:sz w:val="28"/>
              </w:rPr>
              <w:t>Красноармейская</w:t>
            </w:r>
            <w:r>
              <w:rPr>
                <w:sz w:val="28"/>
              </w:rPr>
              <w:t>, 5</w:t>
            </w:r>
          </w:p>
        </w:tc>
      </w:tr>
      <w:tr>
        <w:trPr>
          <w:trHeight w:hRule="atLeast" w:val="533"/>
        </w:trPr>
        <w:tc>
          <w:tcPr>
            <w:tcW w:type="dxa" w:w="4140"/>
            <w:tcBorders>
              <w:top w:color="000000" w:sz="4" w:val="single"/>
              <w:left w:color="000000" w:sz="4" w:val="single"/>
              <w:bottom w:color="000000" w:sz="4" w:val="single"/>
            </w:tcBorders>
            <w:shd w:fill="FFFFFF" w:val="clear"/>
            <w:tcMar>
              <w:left w:type="dxa" w:w="30"/>
              <w:right w:type="dxa" w:w="30"/>
            </w:tcMar>
          </w:tcPr>
          <w:p w14:paraId="AE010000">
            <w:pPr>
              <w:widowControl w:val="0"/>
              <w:ind/>
              <w:rPr>
                <w:sz w:val="28"/>
              </w:rPr>
            </w:pPr>
            <w:r>
              <w:rPr>
                <w:sz w:val="28"/>
              </w:rPr>
              <w:t>ФИО Главы Администрации Багаевского сельского поселения</w:t>
            </w:r>
          </w:p>
        </w:tc>
        <w:tc>
          <w:tcPr>
            <w:tcW w:type="dxa" w:w="5460"/>
            <w:tcBorders>
              <w:top w:color="000000" w:sz="4" w:val="single"/>
              <w:left w:color="000000" w:sz="4" w:val="single"/>
              <w:bottom w:color="000000" w:sz="4" w:val="single"/>
              <w:right w:color="000000" w:sz="4" w:val="single"/>
            </w:tcBorders>
            <w:shd w:fill="FFFFFF" w:val="clear"/>
            <w:tcMar>
              <w:left w:type="dxa" w:w="30"/>
              <w:right w:type="dxa" w:w="30"/>
            </w:tcMar>
          </w:tcPr>
          <w:p w14:paraId="AF010000">
            <w:pPr>
              <w:widowControl w:val="0"/>
              <w:ind/>
              <w:rPr>
                <w:sz w:val="28"/>
              </w:rPr>
            </w:pPr>
            <w:r>
              <w:rPr>
                <w:sz w:val="28"/>
              </w:rPr>
              <w:t>Малин Павел Павлович</w:t>
            </w:r>
          </w:p>
        </w:tc>
      </w:tr>
      <w:tr>
        <w:trPr>
          <w:trHeight w:hRule="atLeast" w:val="541"/>
        </w:trPr>
        <w:tc>
          <w:tcPr>
            <w:tcW w:type="dxa" w:w="4140"/>
            <w:tcBorders>
              <w:top w:color="000000" w:sz="4" w:val="single"/>
              <w:left w:color="000000" w:sz="4" w:val="single"/>
              <w:bottom w:color="000000" w:sz="4" w:val="single"/>
            </w:tcBorders>
            <w:shd w:fill="FFFFFF" w:val="clear"/>
            <w:tcMar>
              <w:left w:type="dxa" w:w="30"/>
              <w:right w:type="dxa" w:w="30"/>
            </w:tcMar>
          </w:tcPr>
          <w:p w14:paraId="B0010000">
            <w:pPr>
              <w:widowControl w:val="0"/>
              <w:ind/>
              <w:rPr>
                <w:sz w:val="28"/>
              </w:rPr>
            </w:pPr>
            <w:r>
              <w:rPr>
                <w:sz w:val="28"/>
              </w:rPr>
              <w:t xml:space="preserve">Телефон и факс приемной </w:t>
            </w:r>
          </w:p>
        </w:tc>
        <w:tc>
          <w:tcPr>
            <w:tcW w:type="dxa" w:w="5460"/>
            <w:tcBorders>
              <w:top w:color="000000" w:sz="4" w:val="single"/>
              <w:left w:color="000000" w:sz="4" w:val="single"/>
              <w:bottom w:color="000000" w:sz="4" w:val="single"/>
              <w:right w:color="000000" w:sz="4" w:val="single"/>
            </w:tcBorders>
            <w:shd w:fill="FFFFFF" w:val="clear"/>
            <w:tcMar>
              <w:left w:type="dxa" w:w="30"/>
              <w:right w:type="dxa" w:w="30"/>
            </w:tcMar>
          </w:tcPr>
          <w:p w14:paraId="B1010000">
            <w:pPr>
              <w:widowControl w:val="0"/>
              <w:ind/>
              <w:rPr>
                <w:sz w:val="28"/>
              </w:rPr>
            </w:pPr>
            <w:r>
              <w:rPr>
                <w:sz w:val="28"/>
              </w:rPr>
              <w:t>(86357) 32-9-63, факс: 32-9-63</w:t>
            </w:r>
          </w:p>
        </w:tc>
      </w:tr>
      <w:tr>
        <w:trPr>
          <w:trHeight w:hRule="atLeast" w:val="541"/>
        </w:trPr>
        <w:tc>
          <w:tcPr>
            <w:tcW w:type="dxa" w:w="4140"/>
            <w:tcBorders>
              <w:top w:color="000000" w:sz="4" w:val="single"/>
              <w:left w:color="000000" w:sz="4" w:val="single"/>
              <w:bottom w:color="000000" w:sz="4" w:val="single"/>
            </w:tcBorders>
            <w:shd w:fill="FFFFFF" w:val="clear"/>
            <w:tcMar>
              <w:left w:type="dxa" w:w="30"/>
              <w:right w:type="dxa" w:w="30"/>
            </w:tcMar>
          </w:tcPr>
          <w:p w14:paraId="B2010000">
            <w:pPr>
              <w:widowControl w:val="0"/>
              <w:ind/>
              <w:rPr>
                <w:sz w:val="28"/>
              </w:rPr>
            </w:pPr>
            <w:r>
              <w:rPr>
                <w:sz w:val="28"/>
              </w:rPr>
              <w:t xml:space="preserve">Полное наименование уполномоченного органа </w:t>
            </w:r>
          </w:p>
        </w:tc>
        <w:tc>
          <w:tcPr>
            <w:tcW w:type="dxa" w:w="5460"/>
            <w:tcBorders>
              <w:top w:color="000000" w:sz="4" w:val="single"/>
              <w:left w:color="000000" w:sz="4" w:val="single"/>
              <w:bottom w:color="000000" w:sz="4" w:val="single"/>
              <w:right w:color="000000" w:sz="4" w:val="single"/>
            </w:tcBorders>
            <w:shd w:fill="FFFFFF" w:val="clear"/>
            <w:tcMar>
              <w:left w:type="dxa" w:w="30"/>
              <w:right w:type="dxa" w:w="30"/>
            </w:tcMar>
          </w:tcPr>
          <w:p w14:paraId="B3010000">
            <w:pPr>
              <w:widowControl w:val="0"/>
              <w:ind/>
              <w:rPr>
                <w:sz w:val="28"/>
              </w:rPr>
            </w:pPr>
            <w:r>
              <w:rPr>
                <w:sz w:val="28"/>
              </w:rPr>
              <w:t>Сектор муниципального  хозяйства</w:t>
            </w:r>
            <w:r>
              <w:rPr>
                <w:sz w:val="28"/>
              </w:rPr>
              <w:t xml:space="preserve"> и торговли Администрации Багаевского сельского поселения</w:t>
            </w:r>
          </w:p>
        </w:tc>
      </w:tr>
      <w:tr>
        <w:trPr>
          <w:trHeight w:hRule="atLeast" w:val="541"/>
        </w:trPr>
        <w:tc>
          <w:tcPr>
            <w:tcW w:type="dxa" w:w="4140"/>
            <w:tcBorders>
              <w:top w:color="000000" w:sz="4" w:val="single"/>
              <w:left w:color="000000" w:sz="4" w:val="single"/>
              <w:bottom w:color="000000" w:sz="4" w:val="single"/>
            </w:tcBorders>
            <w:shd w:fill="FFFFFF" w:val="clear"/>
            <w:tcMar>
              <w:left w:type="dxa" w:w="30"/>
              <w:right w:type="dxa" w:w="30"/>
            </w:tcMar>
          </w:tcPr>
          <w:p w14:paraId="B4010000">
            <w:pPr>
              <w:widowControl w:val="0"/>
              <w:ind/>
              <w:rPr>
                <w:sz w:val="28"/>
              </w:rPr>
            </w:pPr>
            <w:r>
              <w:rPr>
                <w:sz w:val="28"/>
              </w:rPr>
              <w:t>ФИО начальника сектора</w:t>
            </w:r>
          </w:p>
        </w:tc>
        <w:tc>
          <w:tcPr>
            <w:tcW w:type="dxa" w:w="5460"/>
            <w:tcBorders>
              <w:top w:color="000000" w:sz="4" w:val="single"/>
              <w:left w:color="000000" w:sz="4" w:val="single"/>
              <w:bottom w:color="000000" w:sz="4" w:val="single"/>
              <w:right w:color="000000" w:sz="4" w:val="single"/>
            </w:tcBorders>
            <w:shd w:fill="FFFFFF" w:val="clear"/>
            <w:tcMar>
              <w:left w:type="dxa" w:w="30"/>
              <w:right w:type="dxa" w:w="30"/>
            </w:tcMar>
          </w:tcPr>
          <w:p w14:paraId="B5010000">
            <w:pPr>
              <w:widowControl w:val="0"/>
              <w:ind/>
              <w:rPr>
                <w:sz w:val="28"/>
              </w:rPr>
            </w:pPr>
            <w:r>
              <w:rPr>
                <w:sz w:val="28"/>
              </w:rPr>
              <w:t>Владимиров Игорь Викторович</w:t>
            </w:r>
          </w:p>
        </w:tc>
      </w:tr>
      <w:tr>
        <w:trPr>
          <w:trHeight w:hRule="atLeast" w:val="541"/>
        </w:trPr>
        <w:tc>
          <w:tcPr>
            <w:tcW w:type="dxa" w:w="4140"/>
            <w:tcBorders>
              <w:top w:color="000000" w:sz="4" w:val="single"/>
              <w:left w:color="000000" w:sz="4" w:val="single"/>
              <w:bottom w:color="000000" w:sz="4" w:val="single"/>
            </w:tcBorders>
            <w:shd w:fill="FFFFFF" w:val="clear"/>
            <w:tcMar>
              <w:left w:type="dxa" w:w="30"/>
              <w:right w:type="dxa" w:w="30"/>
            </w:tcMar>
          </w:tcPr>
          <w:p w14:paraId="B6010000">
            <w:pPr>
              <w:widowControl w:val="0"/>
              <w:ind/>
              <w:rPr>
                <w:sz w:val="28"/>
              </w:rPr>
            </w:pPr>
            <w:r>
              <w:rPr>
                <w:sz w:val="28"/>
              </w:rPr>
              <w:t>Телефон</w:t>
            </w:r>
          </w:p>
        </w:tc>
        <w:tc>
          <w:tcPr>
            <w:tcW w:type="dxa" w:w="5460"/>
            <w:tcBorders>
              <w:top w:color="000000" w:sz="4" w:val="single"/>
              <w:left w:color="000000" w:sz="4" w:val="single"/>
              <w:bottom w:color="000000" w:sz="4" w:val="single"/>
              <w:right w:color="000000" w:sz="4" w:val="single"/>
            </w:tcBorders>
            <w:shd w:fill="FFFFFF" w:val="clear"/>
            <w:tcMar>
              <w:left w:type="dxa" w:w="30"/>
              <w:right w:type="dxa" w:w="30"/>
            </w:tcMar>
          </w:tcPr>
          <w:p w14:paraId="B7010000">
            <w:pPr>
              <w:widowControl w:val="0"/>
              <w:ind/>
              <w:rPr>
                <w:sz w:val="28"/>
              </w:rPr>
            </w:pPr>
            <w:r>
              <w:rPr>
                <w:sz w:val="28"/>
              </w:rPr>
              <w:t>(86357) 32963</w:t>
            </w:r>
          </w:p>
        </w:tc>
      </w:tr>
      <w:tr>
        <w:trPr>
          <w:trHeight w:hRule="atLeast" w:val="541"/>
        </w:trPr>
        <w:tc>
          <w:tcPr>
            <w:tcW w:type="dxa" w:w="4140"/>
            <w:tcBorders>
              <w:top w:color="000000" w:sz="4" w:val="single"/>
              <w:left w:color="000000" w:sz="4" w:val="single"/>
              <w:bottom w:color="000000" w:sz="4" w:val="single"/>
            </w:tcBorders>
            <w:shd w:fill="FFFFFF" w:val="clear"/>
            <w:tcMar>
              <w:left w:type="dxa" w:w="30"/>
              <w:right w:type="dxa" w:w="30"/>
            </w:tcMar>
          </w:tcPr>
          <w:p w14:paraId="B8010000">
            <w:pPr>
              <w:widowControl w:val="0"/>
              <w:ind/>
              <w:rPr>
                <w:sz w:val="28"/>
              </w:rPr>
            </w:pPr>
            <w:r>
              <w:rPr>
                <w:sz w:val="28"/>
              </w:rPr>
              <w:t>Официальный сайт МО «Багаевское сельское поселение»</w:t>
            </w:r>
          </w:p>
        </w:tc>
        <w:tc>
          <w:tcPr>
            <w:tcW w:type="dxa" w:w="5460"/>
            <w:tcBorders>
              <w:top w:color="000000" w:sz="4" w:val="single"/>
              <w:left w:color="000000" w:sz="4" w:val="single"/>
              <w:bottom w:color="000000" w:sz="4" w:val="single"/>
              <w:right w:color="000000" w:sz="4" w:val="single"/>
            </w:tcBorders>
            <w:shd w:fill="auto" w:val="clear"/>
            <w:tcMar>
              <w:left w:type="dxa" w:w="30"/>
              <w:right w:type="dxa" w:w="30"/>
            </w:tcMar>
          </w:tcPr>
          <w:p w14:paraId="B9010000">
            <w:pPr>
              <w:widowControl w:val="0"/>
              <w:ind/>
            </w:pPr>
            <w:r>
              <w:t>http://bagaevs</w:t>
            </w:r>
            <w:r>
              <w:t>koesp.ru/</w:t>
            </w:r>
          </w:p>
        </w:tc>
      </w:tr>
    </w:tbl>
    <w:p w14:paraId="BA010000">
      <w:pPr>
        <w:pStyle w:val="Style_6"/>
        <w:widowControl w:val="0"/>
        <w:ind/>
        <w:jc w:val="both"/>
      </w:pPr>
      <w:r>
        <w:br/>
      </w:r>
    </w:p>
    <w:p w14:paraId="BB010000">
      <w:pPr>
        <w:pStyle w:val="Style_11"/>
        <w:ind w:firstLine="0" w:left="0" w:right="-95"/>
        <w:jc w:val="right"/>
        <w:rPr>
          <w:rFonts w:ascii="Times New Roman" w:hAnsi="Times New Roman"/>
          <w:sz w:val="24"/>
        </w:rPr>
      </w:pPr>
    </w:p>
    <w:p w14:paraId="BC010000">
      <w:pPr>
        <w:pStyle w:val="Style_11"/>
        <w:ind w:firstLine="0" w:left="0" w:right="-95"/>
        <w:jc w:val="center"/>
        <w:rPr>
          <w:rFonts w:ascii="Times New Roman" w:hAnsi="Times New Roman"/>
          <w:sz w:val="24"/>
        </w:rPr>
      </w:pPr>
    </w:p>
    <w:p w14:paraId="BD010000">
      <w:pPr>
        <w:pStyle w:val="Style_11"/>
        <w:pageBreakBefore w:val="1"/>
        <w:ind w:firstLine="0" w:left="0" w:right="-95"/>
        <w:jc w:val="right"/>
        <w:rPr>
          <w:rFonts w:ascii="Times New Roman" w:hAnsi="Times New Roman"/>
          <w:sz w:val="24"/>
        </w:rPr>
      </w:pPr>
      <w:r>
        <w:rPr>
          <w:rFonts w:ascii="Times New Roman" w:hAnsi="Times New Roman"/>
          <w:sz w:val="24"/>
        </w:rPr>
        <w:t>Приложение № 2</w:t>
      </w:r>
    </w:p>
    <w:p w14:paraId="BE010000">
      <w:pPr>
        <w:tabs>
          <w:tab w:leader="none" w:pos="2722" w:val="left"/>
        </w:tabs>
        <w:ind w:hanging="5900" w:left="5900" w:right="-95"/>
        <w:jc w:val="right"/>
      </w:pPr>
      <w:r>
        <w:t xml:space="preserve">                                                                                  к административному регламенту</w:t>
      </w:r>
    </w:p>
    <w:p w14:paraId="BF010000">
      <w:pPr>
        <w:ind w:right="-95"/>
        <w:jc w:val="right"/>
      </w:pPr>
      <w:r>
        <w:t xml:space="preserve">                                                                муниципальной услуги</w:t>
      </w:r>
    </w:p>
    <w:p w14:paraId="C0010000">
      <w:pPr>
        <w:ind w:firstLine="0" w:left="7017"/>
        <w:jc w:val="right"/>
      </w:pPr>
      <w:r>
        <w:t xml:space="preserve">«Выдача </w:t>
      </w:r>
      <w:r>
        <w:t>разрешения на производство земляных работ на территориях, прилегающих к домовладениям и территориях общего пользования</w:t>
      </w:r>
      <w:r>
        <w:t xml:space="preserve">»                                                                                                          </w:t>
      </w:r>
    </w:p>
    <w:p w14:paraId="C1010000">
      <w:pPr>
        <w:ind/>
        <w:jc w:val="right"/>
      </w:pPr>
    </w:p>
    <w:p w14:paraId="C2010000">
      <w:pPr>
        <w:pStyle w:val="Style_6"/>
        <w:widowControl w:val="0"/>
        <w:ind/>
        <w:jc w:val="center"/>
        <w:rPr>
          <w:rFonts w:ascii="Times New Roman" w:hAnsi="Times New Roman"/>
          <w:sz w:val="28"/>
        </w:rPr>
      </w:pPr>
      <w:r>
        <w:rPr>
          <w:rFonts w:ascii="Times New Roman" w:hAnsi="Times New Roman"/>
          <w:sz w:val="28"/>
        </w:rPr>
        <w:t>Блок- схема</w:t>
      </w:r>
    </w:p>
    <w:p w14:paraId="C3010000">
      <w:pPr>
        <w:ind/>
        <w:jc w:val="center"/>
        <w:rPr>
          <w:sz w:val="28"/>
        </w:rPr>
      </w:pPr>
      <w:r>
        <w:rPr>
          <w:sz w:val="28"/>
        </w:rPr>
        <w:t>предоставления муниципальной услуги</w:t>
      </w:r>
    </w:p>
    <w:p w14:paraId="C4010000">
      <w:pPr>
        <w:ind/>
        <w:jc w:val="center"/>
      </w:pPr>
    </w:p>
    <w:tbl>
      <w:tblPr>
        <w:tblStyle w:val="Style_12"/>
        <w:tblInd w:type="dxa" w:w="2378"/>
        <w:tblLayout w:type="fixed"/>
      </w:tblPr>
      <w:tblGrid>
        <w:gridCol w:w="5960"/>
      </w:tblGrid>
      <w:tr>
        <w:tc>
          <w:tcPr>
            <w:tcW w:type="dxa" w:w="5960"/>
            <w:tcBorders>
              <w:top w:color="000000" w:sz="4" w:val="single"/>
              <w:left w:color="000000" w:sz="4" w:val="single"/>
              <w:bottom w:color="000000" w:sz="4" w:val="single"/>
              <w:right w:color="000000" w:sz="4" w:val="single"/>
            </w:tcBorders>
            <w:shd w:fill="auto" w:val="clear"/>
          </w:tcPr>
          <w:p w14:paraId="C5010000">
            <w:pPr>
              <w:widowControl w:val="0"/>
              <w:ind w:hanging="1152" w:left="1152"/>
              <w:jc w:val="center"/>
            </w:pPr>
            <w:r>
              <w:t>ЗАЯВИТЕЛЬ</w:t>
            </w:r>
          </w:p>
          <w:p w14:paraId="C6010000">
            <w:pPr>
              <w:widowControl w:val="0"/>
              <w:ind w:hanging="360" w:left="612"/>
              <w:jc w:val="center"/>
            </w:pPr>
            <w:r>
              <w:t>Заявление и пакет документов к нему.</w:t>
            </w:r>
          </w:p>
        </w:tc>
      </w:tr>
    </w:tbl>
    <w:p w14:paraId="C7010000">
      <w:pPr>
        <w:ind w:right="354"/>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2967990</wp:posOffset>
                </wp:positionH>
                <wp:positionV relativeFrom="paragraph">
                  <wp:posOffset>46990</wp:posOffset>
                </wp:positionV>
                <wp:extent cx="446405" cy="127000"/>
                <wp:wrapNone/>
                <wp:docPr hidden="false" id="3" name="Picture 3"/>
                <a:graphic>
                  <a:graphicData uri="http://schemas.microsoft.com/office/word/2010/wordprocessingShape">
                    <wps:wsp>
                      <wps:cNvSpPr txBox="false"/>
                      <wps:spPr>
                        <a:xfrm flipH="true" flipV="false" rot="0">
                          <a:off x="0" y="0"/>
                          <a:ext cx="446405" cy="1270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6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8010000">
      <w:pPr>
        <w:ind w:right="354"/>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1859915</wp:posOffset>
                </wp:positionH>
                <wp:positionV relativeFrom="paragraph">
                  <wp:posOffset>-1270</wp:posOffset>
                </wp:positionV>
                <wp:extent cx="2906395" cy="635000"/>
                <wp:wrapNone/>
                <wp:docPr hidden="false" id="4" name="Picture 4"/>
                <a:graphic>
                  <a:graphicData uri="http://schemas.microsoft.com/office/word/2010/wordprocessingShape">
                    <wps:wsp>
                      <wps:cNvSpPr txBox="false"/>
                      <wps:spPr>
                        <a:xfrm flipH="false" flipV="false" rot="0">
                          <a:off x="0" y="0"/>
                          <a:ext cx="2906395" cy="63500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9360">
                          <a:solidFill>
                            <a:srgbClr val="000000"/>
                          </a:solidFill>
                          <a:prstDash val="solid"/>
                        </a:ln>
                      </wps:spPr>
                      <wps:txbx>
                        <w:txbxContent>
                          <w:p w14:paraId="C9010000">
                            <w:r>
                              <w:t>Администрация Багаевского сельского поселения</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A010000">
      <w:pPr>
        <w:ind w:right="354"/>
        <w:jc w:val="center"/>
      </w:pPr>
    </w:p>
    <w:p w14:paraId="CB010000">
      <w:pPr>
        <w:ind w:right="354"/>
        <w:jc w:val="center"/>
      </w:pPr>
    </w:p>
    <w:p w14:paraId="CC010000">
      <w:pPr>
        <w:ind w:right="354"/>
        <w:jc w:val="cente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2743200</wp:posOffset>
                </wp:positionH>
                <wp:positionV relativeFrom="paragraph">
                  <wp:posOffset>107950</wp:posOffset>
                </wp:positionV>
                <wp:extent cx="778510" cy="230505"/>
                <wp:wrapNone/>
                <wp:docPr hidden="false" id="5" name="Picture 5"/>
                <a:graphic>
                  <a:graphicData uri="http://schemas.microsoft.com/office/word/2010/wordprocessingShape">
                    <wps:wsp>
                      <wps:cNvSpPr txBox="false"/>
                      <wps:spPr>
                        <a:xfrm flipH="false" flipV="false" rot="0">
                          <a:off x="0" y="0"/>
                          <a:ext cx="778510" cy="23050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936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D010000">
      <w:pPr>
        <w:ind w:right="354"/>
        <w:jc w:val="center"/>
      </w:pPr>
    </w:p>
    <w:tbl>
      <w:tblPr>
        <w:tblStyle w:val="Style_12"/>
        <w:tblInd w:type="dxa" w:w="2378"/>
        <w:tblLayout w:type="fixed"/>
      </w:tblPr>
      <w:tblGrid>
        <w:gridCol w:w="5960"/>
      </w:tblGrid>
      <w:tr>
        <w:tc>
          <w:tcPr>
            <w:tcW w:type="dxa" w:w="5960"/>
            <w:tcBorders>
              <w:top w:color="000000" w:sz="4" w:val="single"/>
              <w:left w:color="000000" w:sz="4" w:val="single"/>
              <w:bottom w:color="000000" w:sz="4" w:val="single"/>
              <w:right w:color="000000" w:sz="4" w:val="single"/>
            </w:tcBorders>
            <w:shd w:fill="auto" w:val="clear"/>
          </w:tcPr>
          <w:p w14:paraId="CE010000">
            <w:pPr>
              <w:widowControl w:val="0"/>
              <w:ind/>
              <w:jc w:val="center"/>
            </w:pPr>
            <w:r>
              <w:t xml:space="preserve">Регистрация заявления </w:t>
            </w:r>
          </w:p>
        </w:tc>
      </w:tr>
    </w:tbl>
    <w:p w14:paraId="CF010000">
      <w:r>
        <w:br/>
      </w:r>
      <w:r>
        <w:t xml:space="preserve">                                                                                  </w:t>
      </w:r>
      <w:r>
        <w:t>↓</w:t>
      </w:r>
    </w:p>
    <w:tbl>
      <w:tblPr>
        <w:tblStyle w:val="Style_12"/>
        <w:tblInd w:type="dxa" w:w="178"/>
        <w:tblLayout w:type="fixed"/>
      </w:tblPr>
      <w:tblGrid>
        <w:gridCol w:w="9860"/>
      </w:tblGrid>
      <w:tr>
        <w:tc>
          <w:tcPr>
            <w:tcW w:type="dxa" w:w="9860"/>
            <w:tcBorders>
              <w:top w:color="000000" w:sz="4" w:val="single"/>
              <w:left w:color="000000" w:sz="4" w:val="single"/>
              <w:bottom w:color="000000" w:sz="4" w:val="single"/>
              <w:right w:color="000000" w:sz="4" w:val="single"/>
            </w:tcBorders>
            <w:shd w:fill="auto" w:val="clear"/>
          </w:tcPr>
          <w:p w14:paraId="D0010000">
            <w:pPr>
              <w:widowControl w:val="0"/>
              <w:ind w:firstLine="0" w:left="72"/>
              <w:jc w:val="both"/>
            </w:pPr>
            <w:r>
              <w:t>Сектор  – для исполнения оказания муниципальной услуги:</w:t>
            </w:r>
          </w:p>
          <w:p w14:paraId="D1010000">
            <w:pPr>
              <w:widowControl w:val="0"/>
              <w:tabs>
                <w:tab w:leader="none" w:pos="1813" w:val="left"/>
                <w:tab w:leader="none" w:pos="3669" w:val="center"/>
              </w:tabs>
              <w:ind w:firstLine="108" w:left="-108"/>
              <w:jc w:val="both"/>
            </w:pPr>
            <w:r>
              <w:t>-Специалист проводит проверку правильности заполнения и проверку документов, прилагаемых  к заявлению;</w:t>
            </w:r>
          </w:p>
          <w:p w14:paraId="D2010000">
            <w:pPr>
              <w:widowControl w:val="0"/>
              <w:tabs>
                <w:tab w:leader="none" w:pos="1813" w:val="left"/>
                <w:tab w:leader="none" w:pos="3669" w:val="center"/>
              </w:tabs>
              <w:ind w:firstLine="108" w:left="-108"/>
              <w:jc w:val="both"/>
            </w:pPr>
            <w:r>
              <w:t xml:space="preserve">     </w:t>
            </w:r>
          </w:p>
          <w:p w14:paraId="D3010000">
            <w:pPr>
              <w:widowControl w:val="0"/>
              <w:ind w:firstLine="0" w:left="720"/>
              <w:jc w:val="both"/>
            </w:pPr>
          </w:p>
        </w:tc>
      </w:tr>
    </w:tbl>
    <w:p w14:paraId="D4010000">
      <w:pPr>
        <w:tabs>
          <w:tab w:leader="none" w:pos="2200" w:val="left"/>
        </w:tabs>
        <w:ind/>
        <w:jc w:val="both"/>
      </w:pPr>
      <w:r>
        <w:t xml:space="preserve">                     </w:t>
      </w:r>
      <w:r>
        <w:t>↓</w:t>
      </w:r>
      <w:r>
        <w:t xml:space="preserve">                               </w:t>
      </w:r>
      <w:r>
        <w:t xml:space="preserve">                         </w:t>
      </w:r>
      <w:r>
        <w:t xml:space="preserve">            </w:t>
      </w:r>
      <w:r>
        <w:t xml:space="preserve">                      </w:t>
      </w:r>
      <w:r>
        <w:t>↓</w:t>
      </w:r>
    </w:p>
    <w:p w14:paraId="D5010000">
      <w:pPr>
        <w:tabs>
          <w:tab w:leader="none" w:pos="2200" w:val="left"/>
        </w:tabs>
        <w:ind/>
        <w:jc w:val="both"/>
      </w:pPr>
    </w:p>
    <w:tbl>
      <w:tblPr>
        <w:tblStyle w:val="Style_12"/>
        <w:tblInd w:type="dxa" w:w="-102"/>
        <w:tblLayout w:type="fixed"/>
      </w:tblPr>
      <w:tblGrid>
        <w:gridCol w:w="3680"/>
        <w:gridCol w:w="1600"/>
        <w:gridCol w:w="3960"/>
      </w:tblGrid>
      <w:tr>
        <w:trPr>
          <w:trHeight w:hRule="atLeast" w:val="1326"/>
        </w:trPr>
        <w:tc>
          <w:tcPr>
            <w:tcW w:type="dxa" w:w="3680"/>
            <w:tcBorders>
              <w:top w:color="000000" w:sz="4" w:val="single"/>
              <w:left w:color="000000" w:sz="4" w:val="single"/>
              <w:bottom w:color="000000" w:sz="4" w:val="single"/>
            </w:tcBorders>
            <w:shd w:fill="auto" w:val="clear"/>
          </w:tcPr>
          <w:p w14:paraId="D6010000">
            <w:pPr>
              <w:ind/>
              <w:jc w:val="center"/>
            </w:pPr>
            <w:r>
              <w:t>При наличии не правильного заполнения заявления или не всех прилагаемых  документов, входящих в перечень обязательных и необходимых.</w:t>
            </w:r>
          </w:p>
        </w:tc>
        <w:tc>
          <w:tcPr>
            <w:tcW w:type="dxa" w:w="1600"/>
            <w:tcBorders>
              <w:left w:color="000000" w:sz="4" w:val="single"/>
            </w:tcBorders>
            <w:shd w:fill="auto" w:val="clear"/>
          </w:tcPr>
          <w:p w14:paraId="D7010000">
            <w:pPr>
              <w:ind/>
              <w:jc w:val="center"/>
              <w:rPr>
                <w:b w:val="1"/>
              </w:rPr>
            </w:pPr>
          </w:p>
        </w:tc>
        <w:tc>
          <w:tcPr>
            <w:tcW w:type="dxa" w:w="3960"/>
            <w:tcBorders>
              <w:top w:color="000000" w:sz="4" w:val="single"/>
              <w:left w:color="000000" w:sz="4" w:val="single"/>
              <w:bottom w:color="000000" w:sz="4" w:val="single"/>
              <w:right w:color="000000" w:sz="4" w:val="single"/>
            </w:tcBorders>
            <w:shd w:fill="auto" w:val="clear"/>
          </w:tcPr>
          <w:p w14:paraId="D8010000">
            <w:pPr>
              <w:ind/>
              <w:jc w:val="center"/>
              <w:rPr>
                <w:b w:val="1"/>
              </w:rPr>
            </w:pPr>
            <w: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r>
              <w:rPr>
                <w:b w:val="1"/>
              </w:rPr>
              <w:t>)</w:t>
            </w:r>
          </w:p>
        </w:tc>
      </w:tr>
    </w:tbl>
    <w:p w14:paraId="D9010000">
      <w:pPr>
        <w:tabs>
          <w:tab w:leader="none" w:pos="7065" w:val="left"/>
        </w:tabs>
        <w:ind/>
        <w:jc w:val="both"/>
      </w:pPr>
      <w:r>
        <w:t xml:space="preserve">                    </w:t>
      </w:r>
      <w:r>
        <w:t>↓</w:t>
      </w:r>
      <w:r>
        <w:t xml:space="preserve">                                                           </w:t>
      </w:r>
      <w:r>
        <w:t xml:space="preserve">                           </w:t>
      </w:r>
      <w:r>
        <w:tab/>
      </w:r>
    </w:p>
    <w:p w14:paraId="DA010000">
      <w:pPr>
        <w:tabs>
          <w:tab w:leader="none" w:pos="9400" w:val="left"/>
        </w:tabs>
        <w:ind/>
        <w:jc w:val="both"/>
      </w:pPr>
      <w:r>
        <w:t xml:space="preserve">                                                                                                                 </w:t>
      </w:r>
      <w:r>
        <w:t xml:space="preserve"> ↓                                </w:t>
      </w:r>
      <w:r>
        <w:t xml:space="preserve">        </w:t>
      </w:r>
      <w:r>
        <w:t xml:space="preserve">     </w:t>
      </w:r>
      <w:r>
        <w:t xml:space="preserve">    </w:t>
      </w:r>
    </w:p>
    <w:tbl>
      <w:tblPr>
        <w:tblStyle w:val="Style_12"/>
        <w:tblInd w:type="dxa" w:w="-102"/>
        <w:tblLayout w:type="fixed"/>
      </w:tblPr>
      <w:tblGrid>
        <w:gridCol w:w="3680"/>
        <w:gridCol w:w="1600"/>
        <w:gridCol w:w="3960"/>
      </w:tblGrid>
      <w:tr>
        <w:trPr>
          <w:trHeight w:hRule="atLeast" w:val="779"/>
        </w:trPr>
        <w:tc>
          <w:tcPr>
            <w:tcW w:type="dxa" w:w="3680"/>
            <w:tcBorders>
              <w:top w:color="000000" w:sz="4" w:val="single"/>
              <w:left w:color="000000" w:sz="4" w:val="single"/>
              <w:bottom w:color="000000" w:sz="4" w:val="single"/>
            </w:tcBorders>
            <w:shd w:fill="auto" w:val="clear"/>
          </w:tcPr>
          <w:p w14:paraId="DB010000">
            <w:pPr>
              <w:ind/>
              <w:jc w:val="center"/>
            </w:pPr>
            <w:r>
              <w:t xml:space="preserve">Администрация Багаевского сельского поселения направляет заявителю отказ в предоставлении муниципальной услуги  </w:t>
            </w:r>
          </w:p>
        </w:tc>
        <w:tc>
          <w:tcPr>
            <w:tcW w:type="dxa" w:w="1600"/>
            <w:tcBorders>
              <w:left w:color="000000" w:sz="4" w:val="single"/>
            </w:tcBorders>
            <w:shd w:fill="auto" w:val="clear"/>
          </w:tcPr>
          <w:p w14:paraId="DC010000">
            <w:pPr>
              <w:ind/>
              <w:jc w:val="center"/>
              <w:rPr>
                <w:b w:val="1"/>
              </w:rPr>
            </w:pPr>
          </w:p>
        </w:tc>
        <w:tc>
          <w:tcPr>
            <w:tcW w:type="dxa" w:w="3960"/>
            <w:tcBorders>
              <w:top w:color="000000" w:sz="4" w:val="single"/>
              <w:left w:color="000000" w:sz="4" w:val="single"/>
              <w:bottom w:color="000000" w:sz="4" w:val="single"/>
              <w:right w:color="000000" w:sz="4" w:val="single"/>
            </w:tcBorders>
            <w:shd w:fill="auto" w:val="clear"/>
          </w:tcPr>
          <w:p w14:paraId="DD010000">
            <w:pPr>
              <w:ind/>
              <w:jc w:val="center"/>
            </w:pPr>
            <w:r>
              <w:t>Подготовка  разрешения на производство земляных работ на территориях, прилегающих к домовладениям и территориях общего пользования</w:t>
            </w:r>
          </w:p>
        </w:tc>
      </w:tr>
    </w:tbl>
    <w:p w14:paraId="DE010000">
      <w:pPr>
        <w:ind/>
        <w:jc w:val="center"/>
      </w:pPr>
    </w:p>
    <w:p w14:paraId="DF010000">
      <w:pPr>
        <w:ind/>
        <w:jc w:val="center"/>
      </w:pPr>
    </w:p>
    <w:p w14:paraId="E0010000">
      <w:pPr>
        <w:ind/>
        <w:jc w:val="center"/>
      </w:pPr>
    </w:p>
    <w:p w14:paraId="E1010000">
      <w:pPr>
        <w:ind/>
        <w:jc w:val="center"/>
      </w:pPr>
    </w:p>
    <w:p w14:paraId="E2010000">
      <w:pPr>
        <w:ind/>
        <w:jc w:val="center"/>
      </w:pPr>
    </w:p>
    <w:p w14:paraId="E3010000">
      <w:pPr>
        <w:ind/>
        <w:jc w:val="center"/>
      </w:pPr>
    </w:p>
    <w:p w14:paraId="E4010000">
      <w:pPr>
        <w:ind/>
        <w:jc w:val="center"/>
      </w:pPr>
    </w:p>
    <w:p w14:paraId="E5010000">
      <w:pPr>
        <w:ind/>
        <w:jc w:val="center"/>
      </w:pPr>
    </w:p>
    <w:p w14:paraId="E6010000">
      <w:pPr>
        <w:ind/>
        <w:jc w:val="center"/>
      </w:pPr>
    </w:p>
    <w:p w14:paraId="E7010000">
      <w:pPr>
        <w:pStyle w:val="Style_11"/>
        <w:ind w:firstLine="0" w:left="0" w:right="-95"/>
        <w:jc w:val="right"/>
        <w:rPr>
          <w:rFonts w:ascii="Times New Roman" w:hAnsi="Times New Roman"/>
          <w:sz w:val="24"/>
        </w:rPr>
      </w:pPr>
    </w:p>
    <w:p w14:paraId="E8010000">
      <w:pPr>
        <w:pStyle w:val="Style_11"/>
        <w:ind w:firstLine="0" w:left="0" w:right="-95"/>
        <w:jc w:val="right"/>
        <w:rPr>
          <w:rFonts w:ascii="Times New Roman" w:hAnsi="Times New Roman"/>
          <w:sz w:val="24"/>
        </w:rPr>
      </w:pPr>
    </w:p>
    <w:p w14:paraId="E9010000">
      <w:pPr>
        <w:pStyle w:val="Style_11"/>
        <w:pageBreakBefore w:val="1"/>
        <w:ind w:firstLine="0" w:left="0" w:right="-95"/>
        <w:jc w:val="right"/>
        <w:rPr>
          <w:rFonts w:ascii="Times New Roman" w:hAnsi="Times New Roman"/>
          <w:sz w:val="24"/>
        </w:rPr>
      </w:pPr>
      <w:r>
        <w:rPr>
          <w:rFonts w:ascii="Times New Roman" w:hAnsi="Times New Roman"/>
          <w:sz w:val="24"/>
        </w:rPr>
        <w:t>Приложение № 3</w:t>
      </w:r>
    </w:p>
    <w:p w14:paraId="EA010000">
      <w:pPr>
        <w:tabs>
          <w:tab w:leader="none" w:pos="2722" w:val="left"/>
        </w:tabs>
        <w:ind w:hanging="5900" w:left="5900" w:right="-95"/>
        <w:jc w:val="right"/>
      </w:pPr>
      <w:r>
        <w:t xml:space="preserve">                                                                                  к административному регламенту</w:t>
      </w:r>
    </w:p>
    <w:p w14:paraId="EB010000">
      <w:pPr>
        <w:ind w:right="-95"/>
        <w:jc w:val="right"/>
      </w:pPr>
      <w:r>
        <w:t xml:space="preserve">                                                                муниципальной услуги</w:t>
      </w:r>
    </w:p>
    <w:p w14:paraId="EC010000">
      <w:pPr>
        <w:ind w:firstLine="0" w:left="7000"/>
        <w:jc w:val="right"/>
      </w:pPr>
      <w:r>
        <w:t xml:space="preserve">«Выдача </w:t>
      </w:r>
      <w:r>
        <w:t>разрешения на производство земляных работ на территориях, прилегающих к домовладениям и территориях общего пользования</w:t>
      </w:r>
      <w:r>
        <w:t xml:space="preserve">»                                                                                                          </w:t>
      </w:r>
    </w:p>
    <w:p w14:paraId="ED010000">
      <w:pPr>
        <w:ind/>
        <w:jc w:val="right"/>
        <w:rPr>
          <w:b w:val="1"/>
          <w:sz w:val="28"/>
        </w:rPr>
      </w:pPr>
    </w:p>
    <w:p w14:paraId="EE010000">
      <w:pPr>
        <w:ind/>
        <w:jc w:val="center"/>
        <w:rPr>
          <w:b w:val="1"/>
          <w:sz w:val="28"/>
        </w:rPr>
      </w:pPr>
    </w:p>
    <w:p w14:paraId="EF010000">
      <w:pPr>
        <w:ind/>
        <w:jc w:val="center"/>
        <w:rPr>
          <w:b w:val="1"/>
          <w:sz w:val="28"/>
        </w:rPr>
      </w:pPr>
      <w:r>
        <w:rPr>
          <w:b w:val="1"/>
          <w:sz w:val="28"/>
        </w:rPr>
        <w:t>Перечень</w:t>
      </w:r>
    </w:p>
    <w:p w14:paraId="F0010000">
      <w:pPr>
        <w:ind w:firstLine="720" w:left="0"/>
        <w:jc w:val="center"/>
        <w:rPr>
          <w:sz w:val="28"/>
        </w:rPr>
      </w:pPr>
      <w:r>
        <w:rPr>
          <w:sz w:val="28"/>
        </w:rPr>
        <w:t xml:space="preserve">муниципальных услуг, предоставляемых Администрацией поселения  и  исчерпывающий  перечень документов, предоставляемых  для  получения муниципальной услуги   </w:t>
      </w:r>
    </w:p>
    <w:p w14:paraId="F1010000">
      <w:pPr>
        <w:ind/>
        <w:jc w:val="both"/>
        <w:rPr>
          <w:sz w:val="28"/>
        </w:rPr>
      </w:pPr>
    </w:p>
    <w:p w14:paraId="F2010000">
      <w:pPr>
        <w:ind/>
        <w:jc w:val="both"/>
        <w:rPr>
          <w:b w:val="1"/>
          <w:sz w:val="28"/>
        </w:rPr>
      </w:pPr>
      <w:r>
        <w:rPr>
          <w:b w:val="1"/>
          <w:sz w:val="28"/>
        </w:rPr>
        <w:t xml:space="preserve">1. Выдача </w:t>
      </w:r>
      <w:r>
        <w:rPr>
          <w:b w:val="1"/>
          <w:sz w:val="28"/>
        </w:rPr>
        <w:t>разрешения на производство земляных работ на территориях, прилегающих к домовладениям и территориях общего пользования</w:t>
      </w:r>
      <w:r>
        <w:rPr>
          <w:b w:val="1"/>
          <w:sz w:val="28"/>
        </w:rPr>
        <w:t>:</w:t>
      </w:r>
    </w:p>
    <w:p w14:paraId="F3010000">
      <w:pPr>
        <w:ind/>
        <w:jc w:val="both"/>
        <w:rPr>
          <w:sz w:val="28"/>
        </w:rPr>
      </w:pPr>
      <w:r>
        <w:rPr>
          <w:sz w:val="28"/>
        </w:rPr>
        <w:t xml:space="preserve">    </w:t>
      </w:r>
    </w:p>
    <w:p w14:paraId="F4010000">
      <w:pPr>
        <w:ind/>
        <w:jc w:val="both"/>
        <w:rPr>
          <w:sz w:val="28"/>
        </w:rPr>
      </w:pPr>
      <w:r>
        <w:rPr>
          <w:sz w:val="28"/>
        </w:rPr>
        <w:t xml:space="preserve">        -  письменное заявление (приложение № 4 к Административному регламенту).</w:t>
      </w:r>
    </w:p>
    <w:p w14:paraId="F5010000">
      <w:pPr>
        <w:spacing w:line="100" w:lineRule="atLeast"/>
        <w:ind/>
        <w:jc w:val="both"/>
        <w:rPr>
          <w:sz w:val="28"/>
        </w:rPr>
      </w:pPr>
      <w:r>
        <w:rPr>
          <w:sz w:val="28"/>
        </w:rPr>
        <w:t xml:space="preserve">  </w:t>
      </w:r>
    </w:p>
    <w:p w14:paraId="F6010000">
      <w:pPr>
        <w:spacing w:line="100" w:lineRule="atLeast"/>
        <w:ind w:firstLine="540" w:left="0"/>
        <w:jc w:val="both"/>
        <w:rPr>
          <w:sz w:val="28"/>
        </w:rPr>
      </w:pPr>
      <w:r>
        <w:rPr>
          <w:sz w:val="28"/>
        </w:rPr>
        <w:t>- проектную документацию на производство работ,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14:paraId="F7010000">
      <w:pPr>
        <w:spacing w:line="100" w:lineRule="atLeast"/>
        <w:ind w:firstLine="540" w:left="0"/>
        <w:jc w:val="both"/>
        <w:rPr>
          <w:sz w:val="28"/>
        </w:rPr>
      </w:pPr>
      <w:r>
        <w:rPr>
          <w:sz w:val="28"/>
        </w:rPr>
        <w:t>- график производства земляных работ с указанием лиц, отвечающих за производство работ, указанием сроков и объемов восстановления благоустройства;</w:t>
      </w:r>
    </w:p>
    <w:p w14:paraId="F8010000">
      <w:pPr>
        <w:numPr>
          <w:ilvl w:val="0"/>
          <w:numId w:val="1"/>
        </w:numPr>
        <w:spacing w:line="100" w:lineRule="atLeast"/>
        <w:ind w:firstLine="540" w:left="0"/>
        <w:jc w:val="both"/>
        <w:rPr>
          <w:sz w:val="28"/>
        </w:rPr>
      </w:pPr>
      <w:r>
        <w:rPr>
          <w:sz w:val="28"/>
        </w:rPr>
        <w:t>приказ о назначении лица, ответственного за производство работ и осуществляющего строительный контроль (для юридических лиц).</w:t>
      </w:r>
    </w:p>
    <w:p w14:paraId="F9010000">
      <w:pPr>
        <w:spacing w:line="100" w:lineRule="atLeast"/>
        <w:ind w:firstLine="540" w:left="0"/>
        <w:jc w:val="both"/>
      </w:pPr>
    </w:p>
    <w:p w14:paraId="FA010000">
      <w:pPr>
        <w:spacing w:line="100" w:lineRule="atLeast"/>
        <w:ind/>
        <w:jc w:val="both"/>
        <w:rPr>
          <w:b w:val="1"/>
          <w:sz w:val="28"/>
        </w:rPr>
      </w:pPr>
      <w:r>
        <w:rPr>
          <w:b w:val="1"/>
          <w:sz w:val="28"/>
        </w:rPr>
        <w:t>2. Перечень документов, которые заявитель должен представить самостоятельно для получения муниципальной услуги на аварийное выполнение земляных работ (работы, направленные на устранение повреждений в подземных инженерных сетях, обусловленных износом сетей или физическим воздействием на них):</w:t>
      </w:r>
    </w:p>
    <w:p w14:paraId="FB010000">
      <w:pPr>
        <w:spacing w:line="100" w:lineRule="atLeast"/>
        <w:ind w:firstLine="540" w:left="0"/>
        <w:jc w:val="both"/>
        <w:rPr>
          <w:sz w:val="28"/>
        </w:rPr>
      </w:pPr>
      <w:r>
        <w:rPr>
          <w:sz w:val="28"/>
        </w:rPr>
        <w:t>- схему (ситуационный план), согласованную с землепользователем или 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14:paraId="FC010000">
      <w:pPr>
        <w:spacing w:line="100" w:lineRule="atLeast"/>
        <w:ind w:firstLine="540" w:left="0"/>
        <w:jc w:val="both"/>
      </w:pPr>
    </w:p>
    <w:p w14:paraId="FD010000">
      <w:pPr>
        <w:pStyle w:val="Style_11"/>
        <w:ind w:firstLine="0" w:left="6900"/>
        <w:jc w:val="right"/>
        <w:rPr>
          <w:rFonts w:ascii="Times New Roman" w:hAnsi="Times New Roman"/>
          <w:sz w:val="24"/>
        </w:rPr>
      </w:pPr>
    </w:p>
    <w:p w14:paraId="FE010000">
      <w:pPr>
        <w:pStyle w:val="Style_11"/>
        <w:ind w:firstLine="0" w:left="6900"/>
        <w:jc w:val="right"/>
      </w:pPr>
    </w:p>
    <w:p w14:paraId="FF010000">
      <w:pPr>
        <w:pStyle w:val="Style_11"/>
        <w:ind w:firstLine="0" w:left="6900"/>
        <w:jc w:val="right"/>
      </w:pPr>
    </w:p>
    <w:p w14:paraId="00020000">
      <w:pPr>
        <w:pStyle w:val="Style_11"/>
        <w:ind w:firstLine="0" w:left="6900"/>
        <w:jc w:val="right"/>
      </w:pPr>
    </w:p>
    <w:p w14:paraId="01020000">
      <w:pPr>
        <w:pStyle w:val="Style_11"/>
        <w:ind w:firstLine="0" w:left="6900"/>
        <w:jc w:val="right"/>
      </w:pPr>
    </w:p>
    <w:p w14:paraId="02020000">
      <w:pPr>
        <w:pStyle w:val="Style_11"/>
        <w:ind w:firstLine="0" w:left="6900"/>
        <w:jc w:val="right"/>
      </w:pPr>
    </w:p>
    <w:p w14:paraId="03020000">
      <w:pPr>
        <w:pStyle w:val="Style_11"/>
        <w:ind w:firstLine="0" w:left="6900"/>
        <w:jc w:val="right"/>
      </w:pPr>
    </w:p>
    <w:p w14:paraId="04020000">
      <w:pPr>
        <w:pStyle w:val="Style_11"/>
        <w:ind w:firstLine="0" w:left="6900"/>
        <w:jc w:val="right"/>
      </w:pPr>
    </w:p>
    <w:p w14:paraId="05020000">
      <w:pPr>
        <w:pStyle w:val="Style_11"/>
        <w:ind w:firstLine="0" w:left="6900"/>
        <w:jc w:val="right"/>
      </w:pPr>
    </w:p>
    <w:p w14:paraId="06020000">
      <w:pPr>
        <w:pStyle w:val="Style_11"/>
        <w:ind w:firstLine="0" w:left="6900"/>
        <w:jc w:val="right"/>
      </w:pPr>
    </w:p>
    <w:p w14:paraId="07020000">
      <w:pPr>
        <w:pStyle w:val="Style_11"/>
        <w:ind w:firstLine="0" w:left="6900"/>
        <w:jc w:val="right"/>
        <w:rPr>
          <w:rFonts w:ascii="Times New Roman" w:hAnsi="Times New Roman"/>
          <w:sz w:val="24"/>
        </w:rPr>
      </w:pPr>
    </w:p>
    <w:p w14:paraId="08020000">
      <w:pPr>
        <w:pStyle w:val="Style_11"/>
        <w:ind w:firstLine="0" w:left="6900"/>
        <w:jc w:val="right"/>
        <w:rPr>
          <w:rFonts w:ascii="Times New Roman" w:hAnsi="Times New Roman"/>
          <w:sz w:val="24"/>
        </w:rPr>
      </w:pPr>
      <w:r>
        <w:rPr>
          <w:rFonts w:ascii="Times New Roman" w:hAnsi="Times New Roman"/>
          <w:sz w:val="24"/>
        </w:rPr>
        <w:t>Приложение № 4</w:t>
      </w:r>
    </w:p>
    <w:p w14:paraId="09020000">
      <w:pPr>
        <w:ind/>
        <w:jc w:val="right"/>
      </w:pPr>
      <w:r>
        <w:t xml:space="preserve">                                                                                  к административному регламенту</w:t>
      </w:r>
    </w:p>
    <w:p w14:paraId="0A020000">
      <w:pPr>
        <w:ind/>
        <w:jc w:val="right"/>
      </w:pPr>
      <w:r>
        <w:t xml:space="preserve">                                                                муниципальной услуги</w:t>
      </w:r>
    </w:p>
    <w:p w14:paraId="0B020000">
      <w:pPr>
        <w:ind w:firstLine="0" w:left="6900"/>
        <w:jc w:val="both"/>
      </w:pPr>
      <w:r>
        <w:t xml:space="preserve">«Выдача </w:t>
      </w:r>
      <w:r>
        <w:t>разрешения на производство земляных работ на территориях, прилегающих к домовладениям и территориях общего пользования</w:t>
      </w:r>
      <w:r>
        <w:t xml:space="preserve">»                                                                    </w:t>
      </w:r>
    </w:p>
    <w:p w14:paraId="0C020000">
      <w:pPr>
        <w:spacing w:line="100" w:lineRule="atLeast"/>
        <w:ind w:firstLine="0" w:left="6900"/>
        <w:jc w:val="both"/>
      </w:pPr>
      <w:bookmarkStart w:id="2" w:name="Par294"/>
      <w:bookmarkEnd w:id="2"/>
    </w:p>
    <w:p w14:paraId="0D020000">
      <w:pPr>
        <w:spacing w:line="100" w:lineRule="atLeast"/>
        <w:ind/>
        <w:jc w:val="center"/>
        <w:rPr>
          <w:sz w:val="28"/>
        </w:rPr>
      </w:pPr>
      <w:r>
        <w:rPr>
          <w:sz w:val="28"/>
        </w:rPr>
        <w:t>ЗАЯВЛЕНИЕ</w:t>
      </w:r>
    </w:p>
    <w:p w14:paraId="0E020000">
      <w:pPr>
        <w:spacing w:line="100" w:lineRule="atLeast"/>
        <w:ind/>
        <w:jc w:val="center"/>
        <w:rPr>
          <w:sz w:val="28"/>
        </w:rPr>
      </w:pPr>
      <w:r>
        <w:rPr>
          <w:sz w:val="28"/>
        </w:rPr>
        <w:t>О ВЫДАЧЕ РАЗРЕШЕНИЯ НА ПРОИЗВОДСТВО ЗЕМЛЯНЫХ РАБОТ</w:t>
      </w:r>
    </w:p>
    <w:p w14:paraId="0F020000">
      <w:pPr>
        <w:spacing w:line="100" w:lineRule="atLeast"/>
        <w:ind w:firstLine="540" w:left="0"/>
        <w:jc w:val="both"/>
        <w:rPr>
          <w:sz w:val="28"/>
        </w:rPr>
      </w:pPr>
    </w:p>
    <w:tbl>
      <w:tblPr>
        <w:tblStyle w:val="Style_12"/>
        <w:tblInd w:type="dxa" w:w="-108"/>
        <w:tblLayout w:type="fixed"/>
        <w:tblCellMar>
          <w:left w:type="dxa" w:w="0"/>
          <w:right w:type="dxa" w:w="0"/>
        </w:tblCellMar>
      </w:tblPr>
      <w:tblGrid>
        <w:gridCol w:w="1525"/>
        <w:gridCol w:w="1396"/>
        <w:gridCol w:w="812"/>
        <w:gridCol w:w="142"/>
        <w:gridCol w:w="94"/>
        <w:gridCol w:w="402"/>
        <w:gridCol w:w="283"/>
        <w:gridCol w:w="1417"/>
        <w:gridCol w:w="284"/>
        <w:gridCol w:w="282"/>
        <w:gridCol w:w="3149"/>
        <w:gridCol w:w="84"/>
      </w:tblGrid>
      <w:tr>
        <w:tc>
          <w:tcPr>
            <w:tcW w:type="dxa" w:w="9786"/>
            <w:gridSpan w:val="11"/>
            <w:shd w:fill="auto" w:val="clear"/>
            <w:tcMar>
              <w:left w:type="dxa" w:w="0"/>
              <w:right w:type="dxa" w:w="0"/>
            </w:tcMar>
          </w:tcPr>
          <w:p w14:paraId="10020000">
            <w:pPr>
              <w:pStyle w:val="Style_20"/>
              <w:ind w:firstLine="0" w:left="0" w:right="0"/>
              <w:jc w:val="center"/>
              <w:rPr>
                <w:rFonts w:ascii="Times New Roman" w:hAnsi="Times New Roman"/>
                <w:sz w:val="28"/>
              </w:rPr>
            </w:pPr>
            <w:r>
              <w:rPr>
                <w:rFonts w:ascii="Times New Roman" w:hAnsi="Times New Roman"/>
                <w:sz w:val="28"/>
              </w:rPr>
              <w:tab/>
            </w:r>
            <w:r>
              <w:rPr>
                <w:rFonts w:ascii="Times New Roman" w:hAnsi="Times New Roman"/>
                <w:sz w:val="28"/>
              </w:rPr>
              <w:t>Прошу выдать разрешение на производство земляных работ,</w:t>
            </w:r>
          </w:p>
        </w:tc>
        <w:tc>
          <w:tcPr>
            <w:tcW w:type="dxa" w:w="84"/>
            <w:shd w:fill="auto" w:val="clear"/>
            <w:tcMar>
              <w:left w:type="dxa" w:w="0"/>
              <w:right w:type="dxa" w:w="0"/>
            </w:tcMar>
          </w:tcPr>
          <w:p w14:paraId="11020000">
            <w:pPr>
              <w:rPr>
                <w:sz w:val="28"/>
              </w:rPr>
            </w:pPr>
          </w:p>
        </w:tc>
      </w:tr>
      <w:tr>
        <w:tc>
          <w:tcPr>
            <w:tcW w:type="dxa" w:w="3733"/>
            <w:gridSpan w:val="3"/>
            <w:shd w:fill="auto" w:val="clear"/>
            <w:tcMar>
              <w:left w:type="dxa" w:w="0"/>
              <w:right w:type="dxa" w:w="0"/>
            </w:tcMar>
          </w:tcPr>
          <w:p w14:paraId="12020000">
            <w:pPr>
              <w:pStyle w:val="Style_20"/>
              <w:ind w:firstLine="0" w:left="0" w:right="0"/>
              <w:jc w:val="center"/>
              <w:rPr>
                <w:rFonts w:ascii="Times New Roman" w:hAnsi="Times New Roman"/>
                <w:sz w:val="28"/>
              </w:rPr>
            </w:pPr>
            <w:r>
              <w:rPr>
                <w:rFonts w:ascii="Times New Roman" w:hAnsi="Times New Roman"/>
                <w:sz w:val="28"/>
              </w:rPr>
              <w:t>связанных</w:t>
            </w:r>
            <w:r>
              <w:rPr>
                <w:rFonts w:ascii="Times New Roman" w:hAnsi="Times New Roman"/>
                <w:sz w:val="28"/>
              </w:rPr>
              <w:t xml:space="preserve"> с выполнением</w:t>
            </w:r>
          </w:p>
        </w:tc>
        <w:tc>
          <w:tcPr>
            <w:tcW w:type="dxa" w:w="6053"/>
            <w:gridSpan w:val="8"/>
            <w:tcBorders>
              <w:left w:color="000000" w:sz="4" w:val="single"/>
            </w:tcBorders>
            <w:shd w:fill="auto" w:val="clear"/>
            <w:tcMar>
              <w:left w:type="dxa" w:w="0"/>
              <w:right w:type="dxa" w:w="0"/>
            </w:tcMar>
          </w:tcPr>
          <w:p w14:paraId="13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14020000"/>
        </w:tc>
      </w:tr>
      <w:tr>
        <w:tc>
          <w:tcPr>
            <w:tcW w:type="dxa" w:w="3733"/>
            <w:gridSpan w:val="3"/>
            <w:shd w:fill="auto" w:val="clear"/>
            <w:tcMar>
              <w:left w:type="dxa" w:w="0"/>
              <w:right w:type="dxa" w:w="0"/>
            </w:tcMar>
          </w:tcPr>
          <w:p w14:paraId="15020000">
            <w:pPr>
              <w:pStyle w:val="Style_20"/>
              <w:ind w:firstLine="0" w:left="0" w:right="0"/>
              <w:jc w:val="center"/>
              <w:rPr>
                <w:rFonts w:ascii="Times New Roman" w:hAnsi="Times New Roman"/>
              </w:rPr>
            </w:pPr>
          </w:p>
        </w:tc>
        <w:tc>
          <w:tcPr>
            <w:tcW w:type="dxa" w:w="6053"/>
            <w:gridSpan w:val="8"/>
            <w:tcBorders>
              <w:top w:color="000000" w:sz="4" w:val="single"/>
            </w:tcBorders>
            <w:shd w:fill="auto" w:val="clear"/>
            <w:tcMar>
              <w:left w:type="dxa" w:w="0"/>
              <w:right w:type="dxa" w:w="0"/>
            </w:tcMar>
          </w:tcPr>
          <w:p w14:paraId="16020000">
            <w:pPr>
              <w:pStyle w:val="Style_20"/>
              <w:ind w:firstLine="0" w:left="0" w:right="0"/>
              <w:jc w:val="center"/>
              <w:rPr>
                <w:rFonts w:ascii="Times New Roman" w:hAnsi="Times New Roman"/>
              </w:rPr>
            </w:pPr>
            <w:r>
              <w:rPr>
                <w:rFonts w:ascii="Times New Roman" w:hAnsi="Times New Roman"/>
              </w:rPr>
              <w:t>(указать характер работ)</w:t>
            </w:r>
          </w:p>
        </w:tc>
        <w:tc>
          <w:tcPr>
            <w:tcW w:type="dxa" w:w="84"/>
            <w:shd w:fill="auto" w:val="clear"/>
            <w:tcMar>
              <w:left w:type="dxa" w:w="0"/>
              <w:right w:type="dxa" w:w="0"/>
            </w:tcMar>
          </w:tcPr>
          <w:p w14:paraId="17020000">
            <w:pPr>
              <w:rPr>
                <w:sz w:val="28"/>
              </w:rPr>
            </w:pPr>
          </w:p>
        </w:tc>
      </w:tr>
      <w:tr>
        <w:tc>
          <w:tcPr>
            <w:tcW w:type="dxa" w:w="1525"/>
            <w:shd w:fill="auto" w:val="clear"/>
            <w:tcMar>
              <w:left w:type="dxa" w:w="0"/>
              <w:right w:type="dxa" w:w="0"/>
            </w:tcMar>
          </w:tcPr>
          <w:p w14:paraId="18020000">
            <w:pPr>
              <w:pStyle w:val="Style_20"/>
              <w:ind w:firstLine="0" w:left="0" w:right="0"/>
              <w:jc w:val="both"/>
              <w:rPr>
                <w:rFonts w:ascii="Times New Roman" w:hAnsi="Times New Roman"/>
                <w:sz w:val="28"/>
              </w:rPr>
            </w:pPr>
            <w:r>
              <w:rPr>
                <w:rFonts w:ascii="Times New Roman" w:hAnsi="Times New Roman"/>
                <w:sz w:val="28"/>
              </w:rPr>
              <w:t>по адресу:</w:t>
            </w:r>
          </w:p>
        </w:tc>
        <w:tc>
          <w:tcPr>
            <w:tcW w:type="dxa" w:w="8261"/>
            <w:gridSpan w:val="10"/>
            <w:tcBorders>
              <w:bottom w:color="000000" w:sz="4" w:val="single"/>
            </w:tcBorders>
            <w:shd w:fill="auto" w:val="clear"/>
            <w:tcMar>
              <w:left w:type="dxa" w:w="0"/>
              <w:right w:type="dxa" w:w="0"/>
            </w:tcMar>
          </w:tcPr>
          <w:p w14:paraId="19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1A020000">
            <w:pPr>
              <w:rPr>
                <w:sz w:val="28"/>
              </w:rPr>
            </w:pPr>
          </w:p>
        </w:tc>
      </w:tr>
      <w:tr>
        <w:tc>
          <w:tcPr>
            <w:tcW w:type="dxa" w:w="2921"/>
            <w:gridSpan w:val="2"/>
            <w:shd w:fill="auto" w:val="clear"/>
            <w:tcMar>
              <w:left w:type="dxa" w:w="0"/>
              <w:right w:type="dxa" w:w="0"/>
            </w:tcMar>
          </w:tcPr>
          <w:p w14:paraId="1B020000">
            <w:pPr>
              <w:pStyle w:val="Style_20"/>
              <w:ind w:firstLine="0" w:left="0" w:right="0"/>
              <w:jc w:val="center"/>
              <w:rPr>
                <w:rFonts w:ascii="Times New Roman" w:hAnsi="Times New Roman"/>
                <w:sz w:val="28"/>
              </w:rPr>
            </w:pPr>
            <w:r>
              <w:rPr>
                <w:rFonts w:ascii="Times New Roman" w:hAnsi="Times New Roman"/>
                <w:sz w:val="28"/>
              </w:rPr>
              <w:t>Сведения о заявителе:</w:t>
            </w:r>
          </w:p>
        </w:tc>
        <w:tc>
          <w:tcPr>
            <w:tcW w:type="dxa" w:w="6865"/>
            <w:gridSpan w:val="9"/>
            <w:tcBorders>
              <w:bottom w:color="000000" w:sz="4" w:val="single"/>
            </w:tcBorders>
            <w:shd w:fill="auto" w:val="clear"/>
            <w:tcMar>
              <w:left w:type="dxa" w:w="0"/>
              <w:right w:type="dxa" w:w="0"/>
            </w:tcMar>
          </w:tcPr>
          <w:p w14:paraId="1C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1D020000"/>
        </w:tc>
      </w:tr>
      <w:tr>
        <w:tc>
          <w:tcPr>
            <w:tcW w:type="dxa" w:w="2921"/>
            <w:gridSpan w:val="2"/>
            <w:shd w:fill="auto" w:val="clear"/>
            <w:tcMar>
              <w:left w:type="dxa" w:w="0"/>
              <w:right w:type="dxa" w:w="0"/>
            </w:tcMar>
          </w:tcPr>
          <w:p w14:paraId="1E020000">
            <w:pPr>
              <w:pStyle w:val="Style_20"/>
              <w:ind w:firstLine="0" w:left="426" w:right="0"/>
              <w:jc w:val="both"/>
              <w:rPr>
                <w:rFonts w:ascii="Times New Roman" w:hAnsi="Times New Roman"/>
              </w:rPr>
            </w:pPr>
          </w:p>
        </w:tc>
        <w:tc>
          <w:tcPr>
            <w:tcW w:type="dxa" w:w="6865"/>
            <w:gridSpan w:val="9"/>
            <w:shd w:fill="auto" w:val="clear"/>
            <w:tcMar>
              <w:left w:type="dxa" w:w="0"/>
              <w:right w:type="dxa" w:w="0"/>
            </w:tcMar>
          </w:tcPr>
          <w:p w14:paraId="1F020000">
            <w:pPr>
              <w:pStyle w:val="Style_20"/>
              <w:ind w:firstLine="0" w:left="0" w:right="0"/>
              <w:jc w:val="center"/>
              <w:rPr>
                <w:rFonts w:ascii="Times New Roman" w:hAnsi="Times New Roman"/>
              </w:rPr>
            </w:pPr>
            <w:r>
              <w:rPr>
                <w:rFonts w:ascii="Times New Roman" w:hAnsi="Times New Roman"/>
              </w:rPr>
              <w:t>(наименование юридического лица, Ф.И.О. физического лица)</w:t>
            </w:r>
          </w:p>
        </w:tc>
        <w:tc>
          <w:tcPr>
            <w:tcW w:type="dxa" w:w="84"/>
            <w:shd w:fill="auto" w:val="clear"/>
            <w:tcMar>
              <w:left w:type="dxa" w:w="0"/>
              <w:right w:type="dxa" w:w="0"/>
            </w:tcMar>
          </w:tcPr>
          <w:p w14:paraId="20020000">
            <w:pPr>
              <w:rPr>
                <w:sz w:val="28"/>
              </w:rPr>
            </w:pPr>
          </w:p>
        </w:tc>
      </w:tr>
      <w:tr>
        <w:tc>
          <w:tcPr>
            <w:tcW w:type="dxa" w:w="9786"/>
            <w:gridSpan w:val="11"/>
            <w:tcBorders>
              <w:bottom w:color="000000" w:sz="4" w:val="single"/>
            </w:tcBorders>
            <w:shd w:fill="auto" w:val="clear"/>
            <w:tcMar>
              <w:left w:type="dxa" w:w="0"/>
              <w:right w:type="dxa" w:w="0"/>
            </w:tcMar>
          </w:tcPr>
          <w:p w14:paraId="21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22020000"/>
        </w:tc>
      </w:tr>
      <w:tr>
        <w:tc>
          <w:tcPr>
            <w:tcW w:type="dxa" w:w="9786"/>
            <w:gridSpan w:val="11"/>
            <w:tcBorders>
              <w:top w:color="000000" w:sz="4" w:val="single"/>
            </w:tcBorders>
            <w:shd w:fill="auto" w:val="clear"/>
            <w:tcMar>
              <w:left w:type="dxa" w:w="0"/>
              <w:right w:type="dxa" w:w="0"/>
            </w:tcMar>
          </w:tcPr>
          <w:p w14:paraId="23020000">
            <w:pPr>
              <w:pStyle w:val="Style_20"/>
              <w:ind w:firstLine="0" w:left="0" w:right="0"/>
              <w:jc w:val="center"/>
              <w:rPr>
                <w:rFonts w:ascii="Times New Roman" w:hAnsi="Times New Roman"/>
              </w:rPr>
            </w:pPr>
            <w:r>
              <w:rPr>
                <w:rFonts w:ascii="Times New Roman" w:hAnsi="Times New Roman"/>
              </w:rPr>
              <w:t>(адрес, телефон)</w:t>
            </w:r>
          </w:p>
        </w:tc>
        <w:tc>
          <w:tcPr>
            <w:tcW w:type="dxa" w:w="84"/>
            <w:shd w:fill="auto" w:val="clear"/>
            <w:tcMar>
              <w:left w:type="dxa" w:w="0"/>
              <w:right w:type="dxa" w:w="0"/>
            </w:tcMar>
          </w:tcPr>
          <w:p w14:paraId="24020000">
            <w:pPr>
              <w:rPr>
                <w:sz w:val="28"/>
              </w:rPr>
            </w:pPr>
          </w:p>
        </w:tc>
      </w:tr>
      <w:tr>
        <w:tc>
          <w:tcPr>
            <w:tcW w:type="dxa" w:w="9786"/>
            <w:gridSpan w:val="11"/>
            <w:tcBorders>
              <w:bottom w:color="000000" w:sz="4" w:val="single"/>
            </w:tcBorders>
            <w:shd w:fill="auto" w:val="clear"/>
            <w:tcMar>
              <w:left w:type="dxa" w:w="0"/>
              <w:right w:type="dxa" w:w="0"/>
            </w:tcMar>
          </w:tcPr>
          <w:p w14:paraId="25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26020000"/>
        </w:tc>
      </w:tr>
      <w:tr>
        <w:tc>
          <w:tcPr>
            <w:tcW w:type="dxa" w:w="9786"/>
            <w:gridSpan w:val="11"/>
            <w:tcBorders>
              <w:top w:color="000000" w:sz="4" w:val="single"/>
            </w:tcBorders>
            <w:shd w:fill="auto" w:val="clear"/>
            <w:tcMar>
              <w:left w:type="dxa" w:w="0"/>
              <w:right w:type="dxa" w:w="0"/>
            </w:tcMar>
          </w:tcPr>
          <w:p w14:paraId="27020000">
            <w:pPr>
              <w:pStyle w:val="Style_20"/>
              <w:ind w:firstLine="0" w:left="0" w:right="0"/>
              <w:jc w:val="center"/>
              <w:rPr>
                <w:rFonts w:ascii="Times New Roman" w:hAnsi="Times New Roman"/>
              </w:rPr>
            </w:pPr>
            <w:r>
              <w:rPr>
                <w:rFonts w:ascii="Times New Roman" w:hAnsi="Times New Roman"/>
              </w:rPr>
              <w:t>(должность, Ф.И.О. ответственного лица)</w:t>
            </w:r>
          </w:p>
        </w:tc>
        <w:tc>
          <w:tcPr>
            <w:tcW w:type="dxa" w:w="84"/>
            <w:shd w:fill="auto" w:val="clear"/>
            <w:tcMar>
              <w:left w:type="dxa" w:w="0"/>
              <w:right w:type="dxa" w:w="0"/>
            </w:tcMar>
          </w:tcPr>
          <w:p w14:paraId="28020000">
            <w:pPr>
              <w:rPr>
                <w:sz w:val="28"/>
              </w:rPr>
            </w:pPr>
          </w:p>
        </w:tc>
      </w:tr>
      <w:tr>
        <w:tc>
          <w:tcPr>
            <w:tcW w:type="dxa" w:w="3733"/>
            <w:gridSpan w:val="3"/>
            <w:shd w:fill="auto" w:val="clear"/>
            <w:tcMar>
              <w:left w:type="dxa" w:w="0"/>
              <w:right w:type="dxa" w:w="0"/>
            </w:tcMar>
          </w:tcPr>
          <w:p w14:paraId="29020000">
            <w:pPr>
              <w:pStyle w:val="Style_20"/>
              <w:ind w:firstLine="0" w:left="0" w:right="0"/>
              <w:jc w:val="center"/>
              <w:rPr>
                <w:rFonts w:ascii="Times New Roman" w:hAnsi="Times New Roman"/>
                <w:sz w:val="28"/>
              </w:rPr>
            </w:pPr>
            <w:r>
              <w:rPr>
                <w:rFonts w:ascii="Times New Roman" w:hAnsi="Times New Roman"/>
                <w:sz w:val="28"/>
              </w:rPr>
              <w:t>Сроки производства работ:</w:t>
            </w:r>
          </w:p>
        </w:tc>
        <w:tc>
          <w:tcPr>
            <w:tcW w:type="dxa" w:w="236"/>
            <w:gridSpan w:val="2"/>
            <w:shd w:fill="auto" w:val="clear"/>
            <w:tcMar>
              <w:left w:type="dxa" w:w="0"/>
              <w:right w:type="dxa" w:w="0"/>
            </w:tcMar>
          </w:tcPr>
          <w:p w14:paraId="2A020000">
            <w:pPr>
              <w:pStyle w:val="Style_20"/>
              <w:ind w:firstLine="0" w:left="0" w:right="0"/>
              <w:jc w:val="center"/>
              <w:rPr>
                <w:rFonts w:ascii="Times New Roman" w:hAnsi="Times New Roman"/>
                <w:sz w:val="28"/>
              </w:rPr>
            </w:pPr>
            <w:r>
              <w:rPr>
                <w:rFonts w:ascii="Times New Roman" w:hAnsi="Times New Roman"/>
                <w:sz w:val="28"/>
              </w:rPr>
              <w:t>с</w:t>
            </w:r>
          </w:p>
        </w:tc>
        <w:tc>
          <w:tcPr>
            <w:tcW w:type="dxa" w:w="2102"/>
            <w:gridSpan w:val="3"/>
            <w:tcBorders>
              <w:bottom w:color="000000" w:sz="4" w:val="single"/>
            </w:tcBorders>
            <w:shd w:fill="auto" w:val="clear"/>
            <w:tcMar>
              <w:left w:type="dxa" w:w="0"/>
              <w:right w:type="dxa" w:w="0"/>
            </w:tcMar>
          </w:tcPr>
          <w:p w14:paraId="2B020000">
            <w:pPr>
              <w:pStyle w:val="Style_20"/>
              <w:ind w:firstLine="0" w:left="0" w:right="0"/>
              <w:jc w:val="center"/>
              <w:rPr>
                <w:rFonts w:ascii="Times New Roman" w:hAnsi="Times New Roman"/>
                <w:sz w:val="28"/>
              </w:rPr>
            </w:pPr>
          </w:p>
        </w:tc>
        <w:tc>
          <w:tcPr>
            <w:tcW w:type="dxa" w:w="566"/>
            <w:gridSpan w:val="2"/>
            <w:shd w:fill="auto" w:val="clear"/>
            <w:tcMar>
              <w:left w:type="dxa" w:w="0"/>
              <w:right w:type="dxa" w:w="0"/>
            </w:tcMar>
          </w:tcPr>
          <w:p w14:paraId="2C020000">
            <w:pPr>
              <w:pStyle w:val="Style_20"/>
              <w:ind w:firstLine="0" w:left="0" w:right="0"/>
              <w:jc w:val="center"/>
              <w:rPr>
                <w:rFonts w:ascii="Times New Roman" w:hAnsi="Times New Roman"/>
                <w:sz w:val="28"/>
              </w:rPr>
            </w:pPr>
            <w:r>
              <w:rPr>
                <w:rFonts w:ascii="Times New Roman" w:hAnsi="Times New Roman"/>
                <w:sz w:val="28"/>
              </w:rPr>
              <w:t>по</w:t>
            </w:r>
          </w:p>
        </w:tc>
        <w:tc>
          <w:tcPr>
            <w:tcW w:type="dxa" w:w="3233"/>
            <w:gridSpan w:val="2"/>
            <w:tcBorders>
              <w:bottom w:color="000000" w:sz="4" w:val="single"/>
            </w:tcBorders>
            <w:shd w:fill="auto" w:val="clear"/>
            <w:tcMar>
              <w:left w:type="dxa" w:w="0"/>
              <w:right w:type="dxa" w:w="0"/>
            </w:tcMar>
          </w:tcPr>
          <w:p w14:paraId="2D020000">
            <w:pPr>
              <w:pStyle w:val="Style_20"/>
              <w:ind/>
              <w:jc w:val="center"/>
              <w:rPr>
                <w:rFonts w:ascii="Times New Roman" w:hAnsi="Times New Roman"/>
                <w:sz w:val="28"/>
              </w:rPr>
            </w:pPr>
          </w:p>
        </w:tc>
      </w:tr>
      <w:tr>
        <w:tc>
          <w:tcPr>
            <w:tcW w:type="dxa" w:w="3875"/>
            <w:gridSpan w:val="4"/>
            <w:shd w:fill="auto" w:val="clear"/>
            <w:tcMar>
              <w:left w:type="dxa" w:w="0"/>
              <w:right w:type="dxa" w:w="0"/>
            </w:tcMar>
          </w:tcPr>
          <w:p w14:paraId="2E020000">
            <w:pPr>
              <w:pStyle w:val="Style_20"/>
              <w:ind w:firstLine="0" w:left="0" w:right="0"/>
              <w:jc w:val="center"/>
              <w:rPr>
                <w:rFonts w:ascii="Times New Roman" w:hAnsi="Times New Roman"/>
                <w:sz w:val="28"/>
              </w:rPr>
            </w:pPr>
            <w:r>
              <w:rPr>
                <w:rFonts w:ascii="Times New Roman" w:hAnsi="Times New Roman"/>
                <w:sz w:val="28"/>
              </w:rPr>
              <w:t>Срок сдачи благоустройства:</w:t>
            </w:r>
          </w:p>
        </w:tc>
        <w:tc>
          <w:tcPr>
            <w:tcW w:type="dxa" w:w="94"/>
            <w:tcBorders>
              <w:bottom w:color="000000" w:sz="4" w:val="single"/>
            </w:tcBorders>
            <w:shd w:fill="auto" w:val="clear"/>
            <w:tcMar>
              <w:left w:type="dxa" w:w="0"/>
              <w:right w:type="dxa" w:w="0"/>
            </w:tcMar>
          </w:tcPr>
          <w:p w14:paraId="2F020000">
            <w:pPr>
              <w:pStyle w:val="Style_20"/>
              <w:ind w:firstLine="0" w:left="0" w:right="0"/>
              <w:jc w:val="center"/>
              <w:rPr>
                <w:rFonts w:ascii="Times New Roman" w:hAnsi="Times New Roman"/>
                <w:sz w:val="28"/>
              </w:rPr>
            </w:pPr>
          </w:p>
        </w:tc>
        <w:tc>
          <w:tcPr>
            <w:tcW w:type="dxa" w:w="5901"/>
            <w:gridSpan w:val="7"/>
            <w:shd w:fill="auto" w:val="clear"/>
            <w:tcMar>
              <w:left w:type="dxa" w:w="0"/>
              <w:right w:type="dxa" w:w="0"/>
            </w:tcMar>
          </w:tcPr>
          <w:p w14:paraId="30020000">
            <w:pPr>
              <w:rPr>
                <w:sz w:val="28"/>
              </w:rPr>
            </w:pPr>
          </w:p>
        </w:tc>
      </w:tr>
      <w:tr>
        <w:tc>
          <w:tcPr>
            <w:tcW w:type="dxa" w:w="9786"/>
            <w:gridSpan w:val="11"/>
            <w:shd w:fill="auto" w:val="clear"/>
            <w:tcMar>
              <w:left w:type="dxa" w:w="0"/>
              <w:right w:type="dxa" w:w="0"/>
            </w:tcMar>
          </w:tcPr>
          <w:p w14:paraId="31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32020000">
            <w:pPr>
              <w:rPr>
                <w:sz w:val="28"/>
              </w:rPr>
            </w:pPr>
          </w:p>
        </w:tc>
      </w:tr>
      <w:tr>
        <w:tc>
          <w:tcPr>
            <w:tcW w:type="dxa" w:w="9786"/>
            <w:gridSpan w:val="11"/>
            <w:shd w:fill="auto" w:val="clear"/>
            <w:tcMar>
              <w:left w:type="dxa" w:w="0"/>
              <w:right w:type="dxa" w:w="0"/>
            </w:tcMar>
          </w:tcPr>
          <w:p w14:paraId="33020000">
            <w:pPr>
              <w:pStyle w:val="Style_20"/>
              <w:ind w:firstLine="0" w:left="0" w:right="0"/>
              <w:jc w:val="center"/>
              <w:rPr>
                <w:rFonts w:ascii="Times New Roman" w:hAnsi="Times New Roman"/>
                <w:sz w:val="28"/>
              </w:rPr>
            </w:pPr>
            <w:r>
              <w:rPr>
                <w:rFonts w:ascii="Times New Roman" w:hAnsi="Times New Roman"/>
                <w:sz w:val="28"/>
              </w:rPr>
              <w:t>Приложение:</w:t>
            </w:r>
          </w:p>
        </w:tc>
        <w:tc>
          <w:tcPr>
            <w:tcW w:type="dxa" w:w="84"/>
            <w:shd w:fill="auto" w:val="clear"/>
            <w:tcMar>
              <w:left w:type="dxa" w:w="0"/>
              <w:right w:type="dxa" w:w="0"/>
            </w:tcMar>
          </w:tcPr>
          <w:p w14:paraId="34020000">
            <w:pPr>
              <w:rPr>
                <w:sz w:val="28"/>
              </w:rPr>
            </w:pPr>
          </w:p>
        </w:tc>
      </w:tr>
      <w:tr>
        <w:tc>
          <w:tcPr>
            <w:tcW w:type="dxa" w:w="9786"/>
            <w:gridSpan w:val="11"/>
            <w:shd w:fill="auto" w:val="clear"/>
            <w:tcMar>
              <w:left w:type="dxa" w:w="0"/>
              <w:right w:type="dxa" w:w="0"/>
            </w:tcMar>
          </w:tcPr>
          <w:p w14:paraId="35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36020000">
            <w:pPr>
              <w:rPr>
                <w:sz w:val="28"/>
              </w:rPr>
            </w:pPr>
          </w:p>
        </w:tc>
      </w:tr>
      <w:tr>
        <w:tc>
          <w:tcPr>
            <w:tcW w:type="dxa" w:w="9786"/>
            <w:gridSpan w:val="11"/>
            <w:shd w:fill="auto" w:val="clear"/>
            <w:tcMar>
              <w:left w:type="dxa" w:w="0"/>
              <w:right w:type="dxa" w:w="0"/>
            </w:tcMar>
          </w:tcPr>
          <w:p w14:paraId="37020000">
            <w:pPr>
              <w:pStyle w:val="Style_21"/>
              <w:ind/>
              <w:jc w:val="both"/>
              <w:rPr>
                <w:rFonts w:ascii="Times New Roman" w:hAnsi="Times New Roman"/>
                <w:b w:val="1"/>
                <w:sz w:val="24"/>
              </w:rPr>
            </w:pPr>
            <w:r>
              <w:rPr>
                <w:rFonts w:ascii="Times New Roman" w:hAnsi="Times New Roman"/>
                <w:sz w:val="28"/>
              </w:rPr>
              <w:t>пакет документов, предусмотренный</w:t>
            </w:r>
            <w:r>
              <w:rPr>
                <w:rFonts w:ascii="Times New Roman" w:hAnsi="Times New Roman"/>
                <w:sz w:val="28"/>
              </w:rPr>
              <w:t xml:space="preserve"> пунктом </w:t>
            </w:r>
            <w:r>
              <w:rPr>
                <w:rFonts w:ascii="Times New Roman" w:hAnsi="Times New Roman"/>
                <w:sz w:val="28"/>
              </w:rPr>
              <w:t>2</w:t>
            </w:r>
            <w:r>
              <w:rPr>
                <w:rFonts w:ascii="Times New Roman" w:hAnsi="Times New Roman"/>
                <w:sz w:val="28"/>
              </w:rPr>
              <w:t>.6</w:t>
            </w:r>
            <w:r>
              <w:rPr>
                <w:rFonts w:ascii="Times New Roman" w:hAnsi="Times New Roman"/>
                <w:sz w:val="28"/>
              </w:rPr>
              <w:t xml:space="preserve"> </w:t>
            </w:r>
            <w:r>
              <w:rPr>
                <w:rFonts w:ascii="Times New Roman" w:hAnsi="Times New Roman"/>
                <w:sz w:val="28"/>
              </w:rPr>
              <w:t>административного</w:t>
            </w:r>
            <w:r>
              <w:rPr>
                <w:rFonts w:ascii="Times New Roman" w:hAnsi="Times New Roman"/>
                <w:b w:val="1"/>
                <w:sz w:val="24"/>
              </w:rPr>
              <w:br/>
            </w:r>
          </w:p>
        </w:tc>
        <w:tc>
          <w:tcPr>
            <w:tcW w:type="dxa" w:w="84"/>
            <w:shd w:fill="auto" w:val="clear"/>
            <w:tcMar>
              <w:left w:type="dxa" w:w="0"/>
              <w:right w:type="dxa" w:w="0"/>
            </w:tcMar>
          </w:tcPr>
          <w:p w14:paraId="38020000">
            <w:pPr>
              <w:rPr>
                <w:sz w:val="28"/>
              </w:rPr>
            </w:pPr>
          </w:p>
        </w:tc>
      </w:tr>
      <w:tr>
        <w:tc>
          <w:tcPr>
            <w:tcW w:type="dxa" w:w="9786"/>
            <w:gridSpan w:val="11"/>
            <w:shd w:fill="auto" w:val="clear"/>
            <w:tcMar>
              <w:left w:type="dxa" w:w="0"/>
              <w:right w:type="dxa" w:w="0"/>
            </w:tcMar>
          </w:tcPr>
          <w:p w14:paraId="39020000">
            <w:pPr>
              <w:pStyle w:val="Style_20"/>
              <w:ind w:firstLine="0" w:left="0" w:right="0"/>
              <w:jc w:val="both"/>
              <w:rPr>
                <w:rFonts w:ascii="Times New Roman" w:hAnsi="Times New Roman"/>
                <w:b w:val="1"/>
                <w:sz w:val="24"/>
              </w:rPr>
            </w:pPr>
            <w:r>
              <w:rPr>
                <w:rFonts w:ascii="Times New Roman" w:hAnsi="Times New Roman"/>
                <w:sz w:val="28"/>
              </w:rPr>
              <w:t>регламента по предос</w:t>
            </w:r>
            <w:r>
              <w:rPr>
                <w:rFonts w:ascii="Times New Roman" w:hAnsi="Times New Roman"/>
                <w:sz w:val="28"/>
              </w:rPr>
              <w:t>тавлению муниципальной услуги «В</w:t>
            </w:r>
            <w:r>
              <w:rPr>
                <w:rFonts w:ascii="Times New Roman" w:hAnsi="Times New Roman"/>
                <w:sz w:val="28"/>
              </w:rPr>
              <w:t>ыдача</w:t>
            </w:r>
            <w:r>
              <w:rPr>
                <w:rFonts w:ascii="Times New Roman" w:hAnsi="Times New Roman"/>
                <w:b w:val="1"/>
                <w:sz w:val="24"/>
              </w:rPr>
              <w:br/>
            </w:r>
          </w:p>
        </w:tc>
        <w:tc>
          <w:tcPr>
            <w:tcW w:type="dxa" w:w="84"/>
            <w:shd w:fill="auto" w:val="clear"/>
            <w:tcMar>
              <w:left w:type="dxa" w:w="0"/>
              <w:right w:type="dxa" w:w="0"/>
            </w:tcMar>
          </w:tcPr>
          <w:p w14:paraId="3A020000">
            <w:pPr>
              <w:rPr>
                <w:sz w:val="28"/>
              </w:rPr>
            </w:pPr>
          </w:p>
        </w:tc>
      </w:tr>
      <w:tr>
        <w:tc>
          <w:tcPr>
            <w:tcW w:type="dxa" w:w="9786"/>
            <w:gridSpan w:val="11"/>
            <w:shd w:fill="auto" w:val="clear"/>
            <w:tcMar>
              <w:left w:type="dxa" w:w="0"/>
              <w:right w:type="dxa" w:w="0"/>
            </w:tcMar>
          </w:tcPr>
          <w:p w14:paraId="3B020000">
            <w:pPr>
              <w:pStyle w:val="Style_20"/>
              <w:ind w:firstLine="0" w:left="0" w:right="0"/>
              <w:jc w:val="both"/>
              <w:rPr>
                <w:rFonts w:ascii="Times New Roman" w:hAnsi="Times New Roman"/>
                <w:b w:val="1"/>
                <w:sz w:val="24"/>
              </w:rPr>
            </w:pPr>
            <w:r>
              <w:rPr>
                <w:rFonts w:ascii="Times New Roman" w:hAnsi="Times New Roman"/>
                <w:sz w:val="28"/>
              </w:rPr>
              <w:t>разрешения на производство земляных работ на территориях,</w:t>
            </w:r>
            <w:r>
              <w:rPr>
                <w:rFonts w:ascii="Times New Roman" w:hAnsi="Times New Roman"/>
                <w:b w:val="1"/>
                <w:sz w:val="24"/>
              </w:rPr>
              <w:t xml:space="preserve"> </w:t>
            </w:r>
            <w:r>
              <w:rPr>
                <w:rFonts w:ascii="Times New Roman" w:hAnsi="Times New Roman"/>
                <w:b w:val="1"/>
                <w:sz w:val="24"/>
              </w:rPr>
              <w:br/>
            </w:r>
          </w:p>
        </w:tc>
        <w:tc>
          <w:tcPr>
            <w:tcW w:type="dxa" w:w="84"/>
            <w:shd w:fill="auto" w:val="clear"/>
            <w:tcMar>
              <w:left w:type="dxa" w:w="0"/>
              <w:right w:type="dxa" w:w="0"/>
            </w:tcMar>
          </w:tcPr>
          <w:p w14:paraId="3C020000">
            <w:pPr>
              <w:rPr>
                <w:sz w:val="28"/>
              </w:rPr>
            </w:pPr>
          </w:p>
        </w:tc>
      </w:tr>
      <w:tr>
        <w:tc>
          <w:tcPr>
            <w:tcW w:type="dxa" w:w="9786"/>
            <w:gridSpan w:val="11"/>
            <w:shd w:fill="auto" w:val="clear"/>
            <w:tcMar>
              <w:left w:type="dxa" w:w="0"/>
              <w:right w:type="dxa" w:w="0"/>
            </w:tcMar>
          </w:tcPr>
          <w:p w14:paraId="3D020000">
            <w:pPr>
              <w:pStyle w:val="Style_20"/>
              <w:ind w:firstLine="0" w:left="0" w:right="0"/>
              <w:jc w:val="both"/>
              <w:rPr>
                <w:rFonts w:ascii="Times New Roman" w:hAnsi="Times New Roman"/>
                <w:b w:val="1"/>
                <w:sz w:val="24"/>
              </w:rPr>
            </w:pPr>
            <w:r>
              <w:rPr>
                <w:rFonts w:ascii="Times New Roman" w:hAnsi="Times New Roman"/>
                <w:sz w:val="28"/>
              </w:rPr>
              <w:t xml:space="preserve">прилегающих к домовладениям и </w:t>
            </w:r>
            <w:r>
              <w:rPr>
                <w:rFonts w:ascii="Times New Roman" w:hAnsi="Times New Roman"/>
                <w:sz w:val="28"/>
              </w:rPr>
              <w:t>территориях</w:t>
            </w:r>
            <w:r>
              <w:rPr>
                <w:rFonts w:ascii="Times New Roman" w:hAnsi="Times New Roman"/>
                <w:sz w:val="28"/>
              </w:rPr>
              <w:t xml:space="preserve"> общего пользования»:</w:t>
            </w:r>
            <w:r>
              <w:rPr>
                <w:rFonts w:ascii="Times New Roman" w:hAnsi="Times New Roman"/>
                <w:b w:val="1"/>
                <w:sz w:val="24"/>
              </w:rPr>
              <w:t xml:space="preserve"> </w:t>
            </w:r>
            <w:r>
              <w:rPr>
                <w:rFonts w:ascii="Times New Roman" w:hAnsi="Times New Roman"/>
                <w:b w:val="1"/>
                <w:sz w:val="24"/>
              </w:rPr>
              <w:br/>
            </w:r>
          </w:p>
        </w:tc>
        <w:tc>
          <w:tcPr>
            <w:tcW w:type="dxa" w:w="84"/>
            <w:shd w:fill="auto" w:val="clear"/>
            <w:tcMar>
              <w:left w:type="dxa" w:w="0"/>
              <w:right w:type="dxa" w:w="0"/>
            </w:tcMar>
          </w:tcPr>
          <w:p w14:paraId="3E020000">
            <w:pPr>
              <w:rPr>
                <w:sz w:val="28"/>
              </w:rPr>
            </w:pPr>
          </w:p>
        </w:tc>
      </w:tr>
      <w:tr>
        <w:tc>
          <w:tcPr>
            <w:tcW w:type="dxa" w:w="9786"/>
            <w:gridSpan w:val="11"/>
            <w:tcBorders>
              <w:bottom w:color="000000" w:sz="4" w:val="single"/>
            </w:tcBorders>
            <w:shd w:fill="auto" w:val="clear"/>
            <w:tcMar>
              <w:left w:type="dxa" w:w="0"/>
              <w:right w:type="dxa" w:w="0"/>
            </w:tcMar>
          </w:tcPr>
          <w:p w14:paraId="3F020000">
            <w:pPr>
              <w:pStyle w:val="Style_20"/>
              <w:ind w:firstLine="0" w:left="0" w:right="0"/>
              <w:rPr>
                <w:rFonts w:ascii="Times New Roman" w:hAnsi="Times New Roman"/>
                <w:sz w:val="28"/>
              </w:rPr>
            </w:pPr>
          </w:p>
        </w:tc>
        <w:tc>
          <w:tcPr>
            <w:tcW w:type="dxa" w:w="84"/>
            <w:shd w:fill="auto" w:val="clear"/>
            <w:tcMar>
              <w:left w:type="dxa" w:w="0"/>
              <w:right w:type="dxa" w:w="0"/>
            </w:tcMar>
          </w:tcPr>
          <w:p w14:paraId="40020000"/>
        </w:tc>
      </w:tr>
      <w:tr>
        <w:tc>
          <w:tcPr>
            <w:tcW w:type="dxa" w:w="9786"/>
            <w:gridSpan w:val="11"/>
            <w:tcBorders>
              <w:top w:color="000000" w:sz="4" w:val="single"/>
            </w:tcBorders>
            <w:shd w:fill="auto" w:val="clear"/>
            <w:tcMar>
              <w:left w:type="dxa" w:w="0"/>
              <w:right w:type="dxa" w:w="0"/>
            </w:tcMar>
          </w:tcPr>
          <w:p w14:paraId="41020000">
            <w:pPr>
              <w:pStyle w:val="Style_20"/>
              <w:ind w:firstLine="0" w:left="0" w:right="0"/>
              <w:jc w:val="center"/>
              <w:rPr>
                <w:rFonts w:ascii="Times New Roman" w:hAnsi="Times New Roman"/>
              </w:rPr>
            </w:pPr>
            <w:r>
              <w:rPr>
                <w:rFonts w:ascii="Times New Roman" w:hAnsi="Times New Roman"/>
              </w:rPr>
              <w:t>(наименование и количество листов прилагаемой документации)</w:t>
            </w:r>
          </w:p>
        </w:tc>
        <w:tc>
          <w:tcPr>
            <w:tcW w:type="dxa" w:w="84"/>
            <w:shd w:fill="auto" w:val="clear"/>
            <w:tcMar>
              <w:left w:type="dxa" w:w="0"/>
              <w:right w:type="dxa" w:w="0"/>
            </w:tcMar>
          </w:tcPr>
          <w:p w14:paraId="42020000">
            <w:pPr>
              <w:rPr>
                <w:sz w:val="28"/>
              </w:rPr>
            </w:pPr>
          </w:p>
        </w:tc>
      </w:tr>
      <w:tr>
        <w:tc>
          <w:tcPr>
            <w:tcW w:type="dxa" w:w="9786"/>
            <w:gridSpan w:val="11"/>
            <w:tcBorders>
              <w:bottom w:color="000000" w:sz="4" w:val="single"/>
            </w:tcBorders>
            <w:shd w:fill="auto" w:val="clear"/>
            <w:tcMar>
              <w:left w:type="dxa" w:w="0"/>
              <w:right w:type="dxa" w:w="0"/>
            </w:tcMar>
          </w:tcPr>
          <w:p w14:paraId="43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44020000">
            <w:pPr>
              <w:rPr>
                <w:sz w:val="28"/>
              </w:rPr>
            </w:pPr>
          </w:p>
        </w:tc>
      </w:tr>
      <w:tr>
        <w:tc>
          <w:tcPr>
            <w:tcW w:type="dxa" w:w="9786"/>
            <w:gridSpan w:val="11"/>
            <w:tcBorders>
              <w:top w:color="000000" w:sz="4" w:val="single"/>
              <w:bottom w:color="000000" w:sz="4" w:val="single"/>
            </w:tcBorders>
            <w:shd w:fill="auto" w:val="clear"/>
            <w:tcMar>
              <w:left w:type="dxa" w:w="0"/>
              <w:right w:type="dxa" w:w="0"/>
            </w:tcMar>
          </w:tcPr>
          <w:p w14:paraId="45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46020000">
            <w:pPr>
              <w:rPr>
                <w:sz w:val="28"/>
              </w:rPr>
            </w:pPr>
          </w:p>
        </w:tc>
      </w:tr>
      <w:tr>
        <w:tc>
          <w:tcPr>
            <w:tcW w:type="dxa" w:w="9786"/>
            <w:gridSpan w:val="11"/>
            <w:tcBorders>
              <w:top w:color="000000" w:sz="4" w:val="single"/>
              <w:bottom w:color="000000" w:sz="4" w:val="single"/>
            </w:tcBorders>
            <w:shd w:fill="auto" w:val="clear"/>
            <w:tcMar>
              <w:left w:type="dxa" w:w="0"/>
              <w:right w:type="dxa" w:w="0"/>
            </w:tcMar>
          </w:tcPr>
          <w:p w14:paraId="47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48020000">
            <w:pPr>
              <w:rPr>
                <w:sz w:val="28"/>
              </w:rPr>
            </w:pPr>
          </w:p>
        </w:tc>
      </w:tr>
      <w:tr>
        <w:tc>
          <w:tcPr>
            <w:tcW w:type="dxa" w:w="9786"/>
            <w:gridSpan w:val="11"/>
            <w:tcBorders>
              <w:top w:color="000000" w:sz="4" w:val="single"/>
              <w:bottom w:color="000000" w:sz="4" w:val="single"/>
            </w:tcBorders>
            <w:shd w:fill="auto" w:val="clear"/>
            <w:tcMar>
              <w:left w:type="dxa" w:w="0"/>
              <w:right w:type="dxa" w:w="0"/>
            </w:tcMar>
          </w:tcPr>
          <w:p w14:paraId="49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4A020000">
            <w:pPr>
              <w:rPr>
                <w:sz w:val="28"/>
              </w:rPr>
            </w:pPr>
          </w:p>
        </w:tc>
      </w:tr>
      <w:tr>
        <w:tc>
          <w:tcPr>
            <w:tcW w:type="dxa" w:w="9786"/>
            <w:gridSpan w:val="11"/>
            <w:tcBorders>
              <w:top w:color="000000" w:sz="4" w:val="single"/>
              <w:bottom w:color="000000" w:sz="4" w:val="single"/>
            </w:tcBorders>
            <w:shd w:fill="auto" w:val="clear"/>
            <w:tcMar>
              <w:left w:type="dxa" w:w="0"/>
              <w:right w:type="dxa" w:w="0"/>
            </w:tcMar>
          </w:tcPr>
          <w:p w14:paraId="4B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4C020000">
            <w:pPr>
              <w:rPr>
                <w:sz w:val="28"/>
              </w:rPr>
            </w:pPr>
          </w:p>
        </w:tc>
      </w:tr>
      <w:tr>
        <w:tc>
          <w:tcPr>
            <w:tcW w:type="dxa" w:w="9786"/>
            <w:gridSpan w:val="11"/>
            <w:tcBorders>
              <w:top w:color="000000" w:sz="4" w:val="single"/>
              <w:bottom w:color="000000" w:sz="4" w:val="single"/>
            </w:tcBorders>
            <w:shd w:fill="auto" w:val="clear"/>
            <w:tcMar>
              <w:left w:type="dxa" w:w="0"/>
              <w:right w:type="dxa" w:w="0"/>
            </w:tcMar>
          </w:tcPr>
          <w:p w14:paraId="4D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4E020000">
            <w:pPr>
              <w:rPr>
                <w:sz w:val="28"/>
              </w:rPr>
            </w:pPr>
          </w:p>
        </w:tc>
      </w:tr>
      <w:tr>
        <w:tc>
          <w:tcPr>
            <w:tcW w:type="dxa" w:w="9786"/>
            <w:gridSpan w:val="11"/>
            <w:tcBorders>
              <w:top w:color="000000" w:sz="4" w:val="single"/>
              <w:bottom w:color="000000" w:sz="4" w:val="single"/>
            </w:tcBorders>
            <w:shd w:fill="auto" w:val="clear"/>
            <w:tcMar>
              <w:left w:type="dxa" w:w="0"/>
              <w:right w:type="dxa" w:w="0"/>
            </w:tcMar>
          </w:tcPr>
          <w:p w14:paraId="4F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50020000">
            <w:pPr>
              <w:rPr>
                <w:sz w:val="28"/>
              </w:rPr>
            </w:pPr>
          </w:p>
        </w:tc>
      </w:tr>
      <w:tr>
        <w:tc>
          <w:tcPr>
            <w:tcW w:type="dxa" w:w="9786"/>
            <w:gridSpan w:val="11"/>
            <w:tcBorders>
              <w:top w:color="000000" w:sz="4" w:val="single"/>
            </w:tcBorders>
            <w:shd w:fill="auto" w:val="clear"/>
            <w:tcMar>
              <w:left w:type="dxa" w:w="0"/>
              <w:right w:type="dxa" w:w="0"/>
            </w:tcMar>
          </w:tcPr>
          <w:p w14:paraId="5102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52020000">
            <w:pPr>
              <w:rPr>
                <w:sz w:val="28"/>
              </w:rPr>
            </w:pPr>
          </w:p>
        </w:tc>
      </w:tr>
      <w:tr>
        <w:tc>
          <w:tcPr>
            <w:tcW w:type="dxa" w:w="4371"/>
            <w:gridSpan w:val="6"/>
            <w:tcBorders>
              <w:bottom w:color="000000" w:sz="4" w:val="single"/>
            </w:tcBorders>
            <w:shd w:fill="auto" w:val="clear"/>
            <w:tcMar>
              <w:left w:type="dxa" w:w="0"/>
              <w:right w:type="dxa" w:w="0"/>
            </w:tcMar>
          </w:tcPr>
          <w:p w14:paraId="53020000">
            <w:pPr>
              <w:pStyle w:val="Style_20"/>
              <w:ind w:firstLine="0" w:left="0" w:right="0"/>
              <w:jc w:val="center"/>
              <w:rPr>
                <w:rFonts w:ascii="Times New Roman" w:hAnsi="Times New Roman"/>
                <w:sz w:val="28"/>
              </w:rPr>
            </w:pPr>
          </w:p>
        </w:tc>
        <w:tc>
          <w:tcPr>
            <w:tcW w:type="dxa" w:w="283"/>
            <w:shd w:fill="auto" w:val="clear"/>
            <w:tcMar>
              <w:left w:type="dxa" w:w="0"/>
              <w:right w:type="dxa" w:w="0"/>
            </w:tcMar>
          </w:tcPr>
          <w:p w14:paraId="54020000">
            <w:pPr>
              <w:pStyle w:val="Style_20"/>
              <w:ind w:firstLine="0" w:left="0" w:right="0"/>
              <w:jc w:val="center"/>
              <w:rPr>
                <w:rFonts w:ascii="Times New Roman" w:hAnsi="Times New Roman"/>
                <w:sz w:val="28"/>
              </w:rPr>
            </w:pPr>
          </w:p>
        </w:tc>
        <w:tc>
          <w:tcPr>
            <w:tcW w:type="dxa" w:w="1417"/>
            <w:tcBorders>
              <w:bottom w:color="000000" w:sz="4" w:val="single"/>
            </w:tcBorders>
            <w:shd w:fill="auto" w:val="clear"/>
            <w:tcMar>
              <w:left w:type="dxa" w:w="0"/>
              <w:right w:type="dxa" w:w="0"/>
            </w:tcMar>
          </w:tcPr>
          <w:p w14:paraId="55020000">
            <w:pPr>
              <w:pStyle w:val="Style_20"/>
              <w:ind w:firstLine="0" w:left="0" w:right="0"/>
              <w:jc w:val="center"/>
              <w:rPr>
                <w:rFonts w:ascii="Times New Roman" w:hAnsi="Times New Roman"/>
                <w:sz w:val="28"/>
              </w:rPr>
            </w:pPr>
          </w:p>
        </w:tc>
        <w:tc>
          <w:tcPr>
            <w:tcW w:type="dxa" w:w="284"/>
            <w:shd w:fill="auto" w:val="clear"/>
            <w:tcMar>
              <w:left w:type="dxa" w:w="0"/>
              <w:right w:type="dxa" w:w="0"/>
            </w:tcMar>
          </w:tcPr>
          <w:p w14:paraId="56020000">
            <w:pPr>
              <w:pStyle w:val="Style_20"/>
              <w:ind w:firstLine="0" w:left="0" w:right="0"/>
              <w:jc w:val="center"/>
              <w:rPr>
                <w:rFonts w:ascii="Times New Roman" w:hAnsi="Times New Roman"/>
                <w:sz w:val="28"/>
              </w:rPr>
            </w:pPr>
          </w:p>
        </w:tc>
        <w:tc>
          <w:tcPr>
            <w:tcW w:type="dxa" w:w="3515"/>
            <w:gridSpan w:val="3"/>
            <w:tcBorders>
              <w:bottom w:color="000000" w:sz="4" w:val="single"/>
            </w:tcBorders>
            <w:shd w:fill="auto" w:val="clear"/>
            <w:tcMar>
              <w:left w:type="dxa" w:w="0"/>
              <w:right w:type="dxa" w:w="0"/>
            </w:tcMar>
          </w:tcPr>
          <w:p w14:paraId="57020000">
            <w:pPr>
              <w:pStyle w:val="Style_20"/>
              <w:ind w:firstLine="0" w:left="0" w:right="0"/>
              <w:jc w:val="center"/>
              <w:rPr>
                <w:rFonts w:ascii="Times New Roman" w:hAnsi="Times New Roman"/>
                <w:sz w:val="28"/>
              </w:rPr>
            </w:pPr>
          </w:p>
        </w:tc>
      </w:tr>
      <w:tr>
        <w:tc>
          <w:tcPr>
            <w:tcW w:type="dxa" w:w="4371"/>
            <w:gridSpan w:val="6"/>
            <w:tcBorders>
              <w:top w:color="000000" w:sz="4" w:val="single"/>
            </w:tcBorders>
            <w:shd w:fill="auto" w:val="clear"/>
            <w:tcMar>
              <w:left w:type="dxa" w:w="0"/>
              <w:right w:type="dxa" w:w="0"/>
            </w:tcMar>
          </w:tcPr>
          <w:p w14:paraId="58020000">
            <w:pPr>
              <w:pStyle w:val="Style_20"/>
              <w:ind w:firstLine="0" w:left="0" w:right="0"/>
              <w:jc w:val="center"/>
              <w:rPr>
                <w:rFonts w:ascii="Times New Roman" w:hAnsi="Times New Roman"/>
              </w:rPr>
            </w:pPr>
            <w:r>
              <w:rPr>
                <w:rFonts w:ascii="Times New Roman" w:hAnsi="Times New Roman"/>
              </w:rPr>
              <w:t>(должность)</w:t>
            </w:r>
          </w:p>
        </w:tc>
        <w:tc>
          <w:tcPr>
            <w:tcW w:type="dxa" w:w="283"/>
            <w:shd w:fill="auto" w:val="clear"/>
            <w:tcMar>
              <w:left w:type="dxa" w:w="0"/>
              <w:right w:type="dxa" w:w="0"/>
            </w:tcMar>
          </w:tcPr>
          <w:p w14:paraId="59020000">
            <w:pPr>
              <w:pStyle w:val="Style_20"/>
              <w:ind w:firstLine="0" w:left="0" w:right="0"/>
              <w:jc w:val="center"/>
              <w:rPr>
                <w:rFonts w:ascii="Times New Roman" w:hAnsi="Times New Roman"/>
              </w:rPr>
            </w:pPr>
          </w:p>
        </w:tc>
        <w:tc>
          <w:tcPr>
            <w:tcW w:type="dxa" w:w="1417"/>
            <w:shd w:fill="auto" w:val="clear"/>
            <w:tcMar>
              <w:left w:type="dxa" w:w="0"/>
              <w:right w:type="dxa" w:w="0"/>
            </w:tcMar>
          </w:tcPr>
          <w:p w14:paraId="5A020000">
            <w:pPr>
              <w:pStyle w:val="Style_20"/>
              <w:ind w:firstLine="33" w:left="0" w:right="0"/>
              <w:jc w:val="center"/>
              <w:rPr>
                <w:rFonts w:ascii="Times New Roman" w:hAnsi="Times New Roman"/>
              </w:rPr>
            </w:pPr>
            <w:r>
              <w:rPr>
                <w:rFonts w:ascii="Times New Roman" w:hAnsi="Times New Roman"/>
              </w:rPr>
              <w:t>(подпись)</w:t>
            </w:r>
          </w:p>
        </w:tc>
        <w:tc>
          <w:tcPr>
            <w:tcW w:type="dxa" w:w="284"/>
            <w:shd w:fill="auto" w:val="clear"/>
            <w:tcMar>
              <w:left w:type="dxa" w:w="0"/>
              <w:right w:type="dxa" w:w="0"/>
            </w:tcMar>
          </w:tcPr>
          <w:p w14:paraId="5B020000">
            <w:pPr>
              <w:pStyle w:val="Style_20"/>
              <w:ind w:firstLine="0" w:left="0" w:right="0"/>
              <w:jc w:val="center"/>
              <w:rPr>
                <w:rFonts w:ascii="Times New Roman" w:hAnsi="Times New Roman"/>
              </w:rPr>
            </w:pPr>
          </w:p>
        </w:tc>
        <w:tc>
          <w:tcPr>
            <w:tcW w:type="dxa" w:w="3515"/>
            <w:gridSpan w:val="3"/>
            <w:shd w:fill="auto" w:val="clear"/>
            <w:tcMar>
              <w:left w:type="dxa" w:w="0"/>
              <w:right w:type="dxa" w:w="0"/>
            </w:tcMar>
          </w:tcPr>
          <w:p w14:paraId="5C020000">
            <w:pPr>
              <w:pStyle w:val="Style_20"/>
              <w:ind w:firstLine="0" w:left="0" w:right="0"/>
              <w:jc w:val="center"/>
              <w:rPr>
                <w:rFonts w:ascii="Times New Roman" w:hAnsi="Times New Roman"/>
              </w:rPr>
            </w:pPr>
            <w:r>
              <w:rPr>
                <w:rFonts w:ascii="Times New Roman" w:hAnsi="Times New Roman"/>
              </w:rPr>
              <w:t>(фамилия, инициалы)</w:t>
            </w:r>
          </w:p>
        </w:tc>
      </w:tr>
    </w:tbl>
    <w:p w14:paraId="5D020000">
      <w:pPr>
        <w:ind/>
        <w:jc w:val="both"/>
        <w:rPr>
          <w:sz w:val="28"/>
        </w:rPr>
      </w:pPr>
      <w:bookmarkStart w:id="3" w:name="Par3421"/>
      <w:bookmarkEnd w:id="3"/>
      <w:r>
        <w:rPr>
          <w:sz w:val="28"/>
        </w:rPr>
        <w:t>Старший инспектор</w:t>
      </w:r>
      <w:r>
        <w:rPr>
          <w:sz w:val="28"/>
        </w:rPr>
        <w:t xml:space="preserve"> Администрации</w:t>
      </w:r>
    </w:p>
    <w:p w14:paraId="5E020000">
      <w:pPr>
        <w:spacing w:line="100" w:lineRule="atLeast"/>
        <w:ind/>
        <w:jc w:val="both"/>
        <w:rPr>
          <w:sz w:val="28"/>
        </w:rPr>
      </w:pPr>
      <w:bookmarkStart w:id="4" w:name="Par307"/>
      <w:bookmarkStart w:id="5" w:name="Par342"/>
      <w:r>
        <w:rPr>
          <w:sz w:val="28"/>
        </w:rPr>
        <w:t xml:space="preserve">Багаевского сельского поселения            </w:t>
      </w:r>
      <w:bookmarkEnd w:id="4"/>
      <w:bookmarkEnd w:id="5"/>
      <w:r>
        <w:rPr>
          <w:sz w:val="28"/>
        </w:rPr>
        <w:t xml:space="preserve">              </w:t>
      </w:r>
      <w:r>
        <w:rPr>
          <w:sz w:val="28"/>
        </w:rPr>
        <w:t xml:space="preserve">                               А.Э. </w:t>
      </w:r>
      <w:r>
        <w:rPr>
          <w:sz w:val="28"/>
        </w:rPr>
        <w:t>Галенко</w:t>
      </w:r>
    </w:p>
    <w:p w14:paraId="5F020000">
      <w:r>
        <w:t xml:space="preserve">                              </w:t>
      </w:r>
    </w:p>
    <w:p w14:paraId="60020000">
      <w:pPr>
        <w:pStyle w:val="Style_11"/>
        <w:ind w:firstLine="0" w:left="6900"/>
        <w:jc w:val="right"/>
        <w:rPr>
          <w:rFonts w:ascii="Times New Roman" w:hAnsi="Times New Roman"/>
          <w:sz w:val="24"/>
        </w:rPr>
      </w:pPr>
      <w:r>
        <w:rPr>
          <w:rFonts w:ascii="Times New Roman" w:hAnsi="Times New Roman"/>
          <w:sz w:val="24"/>
        </w:rPr>
        <w:t>Приложение № 5</w:t>
      </w:r>
    </w:p>
    <w:p w14:paraId="61020000">
      <w:pPr>
        <w:ind/>
        <w:jc w:val="right"/>
      </w:pPr>
      <w:r>
        <w:t xml:space="preserve">                                                                                  к административному регламенту</w:t>
      </w:r>
    </w:p>
    <w:p w14:paraId="62020000">
      <w:pPr>
        <w:ind/>
        <w:jc w:val="right"/>
      </w:pPr>
      <w:r>
        <w:t xml:space="preserve">                                                                муниципальной услуги</w:t>
      </w:r>
    </w:p>
    <w:p w14:paraId="63020000">
      <w:pPr>
        <w:ind w:firstLine="0" w:left="6900"/>
        <w:jc w:val="both"/>
      </w:pPr>
      <w:r>
        <w:t xml:space="preserve">«Выдача </w:t>
      </w:r>
      <w:r>
        <w:t>разрешения на производство земляных работ на территориях, прилегающих к домовладениям и территориях общего пользовани</w:t>
      </w:r>
      <w:bookmarkStart w:id="6" w:name="Par351"/>
      <w:bookmarkEnd w:id="6"/>
      <w:r>
        <w:t xml:space="preserve">я» </w:t>
      </w:r>
    </w:p>
    <w:p w14:paraId="64020000">
      <w:pPr>
        <w:ind/>
        <w:jc w:val="both"/>
      </w:pPr>
      <w:r>
        <w:t xml:space="preserve">                                                                            </w:t>
      </w:r>
    </w:p>
    <w:p w14:paraId="65020000">
      <w:pPr>
        <w:ind/>
        <w:jc w:val="both"/>
      </w:pPr>
      <w:r>
        <w:t xml:space="preserve">  </w:t>
      </w:r>
    </w:p>
    <w:p w14:paraId="66020000">
      <w:pPr>
        <w:spacing w:line="100" w:lineRule="atLeast"/>
        <w:ind/>
        <w:jc w:val="center"/>
        <w:rPr>
          <w:sz w:val="28"/>
        </w:rPr>
      </w:pPr>
      <w:bookmarkStart w:id="7" w:name="Par3511"/>
      <w:bookmarkEnd w:id="7"/>
      <w:r>
        <w:rPr>
          <w:sz w:val="28"/>
        </w:rPr>
        <w:t>АКТ N _______</w:t>
      </w:r>
    </w:p>
    <w:p w14:paraId="67020000">
      <w:pPr>
        <w:spacing w:line="100" w:lineRule="atLeast"/>
        <w:ind/>
        <w:jc w:val="center"/>
        <w:rPr>
          <w:sz w:val="28"/>
        </w:rPr>
      </w:pPr>
      <w:r>
        <w:rPr>
          <w:sz w:val="28"/>
        </w:rPr>
        <w:t>О НАЛИЧИИ, ОБЪЕМАХ</w:t>
      </w:r>
    </w:p>
    <w:p w14:paraId="68020000">
      <w:pPr>
        <w:spacing w:line="100" w:lineRule="atLeast"/>
        <w:ind/>
        <w:jc w:val="center"/>
        <w:rPr>
          <w:sz w:val="28"/>
        </w:rPr>
      </w:pPr>
      <w:r>
        <w:rPr>
          <w:sz w:val="28"/>
        </w:rPr>
        <w:t xml:space="preserve">И ТЕХНИЧЕСКОМ </w:t>
      </w:r>
      <w:r>
        <w:rPr>
          <w:sz w:val="28"/>
        </w:rPr>
        <w:t>СОСТОЯНИИ</w:t>
      </w:r>
      <w:r>
        <w:rPr>
          <w:sz w:val="28"/>
        </w:rPr>
        <w:t xml:space="preserve"> ЭЛЕМЕНТОВ БЛАГОУСТРОЙСТВА,</w:t>
      </w:r>
    </w:p>
    <w:p w14:paraId="69020000">
      <w:pPr>
        <w:spacing w:line="100" w:lineRule="atLeast"/>
        <w:ind/>
        <w:jc w:val="center"/>
        <w:rPr>
          <w:sz w:val="28"/>
        </w:rPr>
      </w:pPr>
      <w:r>
        <w:rPr>
          <w:sz w:val="28"/>
        </w:rPr>
        <w:t>ИМЕЮЩИХСЯ НА УЧАСТКЕ ПРОИЗВОДСТВА ЗЕМЛЯНЫХ РАБОТ И ПРИЛЕГАЮЩЕЙ ТЕРРИТОРИИ И ПОДЛЕЖАЩИХ ВОССТАНОВЛЕНИЮ ПОСЛЕ ОКОНЧАНИЯ РАБОТ</w:t>
      </w:r>
    </w:p>
    <w:p w14:paraId="6A020000">
      <w:pPr>
        <w:spacing w:line="100" w:lineRule="atLeast"/>
        <w:ind/>
        <w:jc w:val="both"/>
        <w:rPr>
          <w:sz w:val="28"/>
        </w:rPr>
      </w:pPr>
    </w:p>
    <w:tbl>
      <w:tblPr>
        <w:tblStyle w:val="Style_12"/>
        <w:tblLayout w:type="fixed"/>
      </w:tblPr>
      <w:tblGrid>
        <w:gridCol w:w="394"/>
        <w:gridCol w:w="571"/>
        <w:gridCol w:w="252"/>
        <w:gridCol w:w="33"/>
        <w:gridCol w:w="1285"/>
        <w:gridCol w:w="550"/>
        <w:gridCol w:w="23"/>
        <w:gridCol w:w="429"/>
        <w:gridCol w:w="858"/>
        <w:gridCol w:w="765"/>
        <w:gridCol w:w="335"/>
        <w:gridCol w:w="615"/>
        <w:gridCol w:w="805"/>
        <w:gridCol w:w="85"/>
        <w:gridCol w:w="396"/>
        <w:gridCol w:w="284"/>
        <w:gridCol w:w="2270"/>
        <w:gridCol w:w="87"/>
      </w:tblGrid>
      <w:tr>
        <w:trPr>
          <w:trHeight w:hRule="atLeast" w:val="307"/>
        </w:trPr>
        <w:tc>
          <w:tcPr>
            <w:tcW w:type="dxa" w:w="394"/>
            <w:shd w:fill="auto" w:val="clear"/>
          </w:tcPr>
          <w:p w14:paraId="6B020000">
            <w:pPr>
              <w:spacing w:line="100" w:lineRule="atLeast"/>
              <w:ind/>
              <w:jc w:val="center"/>
              <w:rPr>
                <w:sz w:val="28"/>
              </w:rPr>
            </w:pPr>
            <w:r>
              <w:rPr>
                <w:sz w:val="28"/>
              </w:rPr>
              <w:t>«</w:t>
            </w:r>
          </w:p>
        </w:tc>
        <w:tc>
          <w:tcPr>
            <w:tcW w:type="dxa" w:w="571"/>
            <w:tcBorders>
              <w:bottom w:color="000000" w:sz="4" w:val="single"/>
            </w:tcBorders>
            <w:shd w:fill="auto" w:val="clear"/>
          </w:tcPr>
          <w:p w14:paraId="6C020000">
            <w:pPr>
              <w:spacing w:line="100" w:lineRule="atLeast"/>
              <w:ind/>
              <w:jc w:val="center"/>
              <w:rPr>
                <w:sz w:val="28"/>
              </w:rPr>
            </w:pPr>
          </w:p>
        </w:tc>
        <w:tc>
          <w:tcPr>
            <w:tcW w:type="dxa" w:w="285"/>
            <w:gridSpan w:val="2"/>
            <w:shd w:fill="auto" w:val="clear"/>
          </w:tcPr>
          <w:p w14:paraId="6D020000">
            <w:pPr>
              <w:spacing w:line="100" w:lineRule="atLeast"/>
              <w:ind/>
              <w:jc w:val="center"/>
              <w:rPr>
                <w:sz w:val="28"/>
              </w:rPr>
            </w:pPr>
            <w:r>
              <w:rPr>
                <w:sz w:val="28"/>
              </w:rPr>
              <w:t>»</w:t>
            </w:r>
          </w:p>
        </w:tc>
        <w:tc>
          <w:tcPr>
            <w:tcW w:type="dxa" w:w="1285"/>
            <w:tcBorders>
              <w:bottom w:color="000000" w:sz="4" w:val="single"/>
            </w:tcBorders>
            <w:shd w:fill="auto" w:val="clear"/>
          </w:tcPr>
          <w:p w14:paraId="6E020000">
            <w:pPr>
              <w:spacing w:line="100" w:lineRule="atLeast"/>
              <w:ind/>
              <w:jc w:val="center"/>
              <w:rPr>
                <w:sz w:val="28"/>
              </w:rPr>
            </w:pPr>
          </w:p>
        </w:tc>
        <w:tc>
          <w:tcPr>
            <w:tcW w:type="dxa" w:w="550"/>
            <w:shd w:fill="auto" w:val="clear"/>
          </w:tcPr>
          <w:p w14:paraId="6F020000">
            <w:pPr>
              <w:spacing w:line="100" w:lineRule="atLeast"/>
              <w:ind/>
              <w:jc w:val="center"/>
              <w:rPr>
                <w:sz w:val="28"/>
              </w:rPr>
            </w:pPr>
            <w:r>
              <w:rPr>
                <w:sz w:val="28"/>
              </w:rPr>
              <w:t>20</w:t>
            </w:r>
          </w:p>
        </w:tc>
        <w:tc>
          <w:tcPr>
            <w:tcW w:type="dxa" w:w="452"/>
            <w:gridSpan w:val="2"/>
            <w:tcBorders>
              <w:bottom w:color="000000" w:sz="4" w:val="single"/>
            </w:tcBorders>
            <w:shd w:fill="auto" w:val="clear"/>
          </w:tcPr>
          <w:p w14:paraId="70020000">
            <w:pPr>
              <w:spacing w:line="100" w:lineRule="atLeast"/>
              <w:ind/>
              <w:jc w:val="center"/>
              <w:rPr>
                <w:sz w:val="28"/>
              </w:rPr>
            </w:pPr>
          </w:p>
        </w:tc>
        <w:tc>
          <w:tcPr>
            <w:tcW w:type="dxa" w:w="858"/>
            <w:shd w:fill="auto" w:val="clear"/>
          </w:tcPr>
          <w:p w14:paraId="71020000">
            <w:pPr>
              <w:spacing w:line="100" w:lineRule="atLeast"/>
              <w:ind/>
              <w:jc w:val="center"/>
              <w:rPr>
                <w:sz w:val="28"/>
              </w:rPr>
            </w:pPr>
            <w:r>
              <w:rPr>
                <w:sz w:val="28"/>
              </w:rPr>
              <w:t>года</w:t>
            </w:r>
          </w:p>
        </w:tc>
        <w:tc>
          <w:tcPr>
            <w:tcW w:type="dxa" w:w="1715"/>
            <w:gridSpan w:val="3"/>
            <w:shd w:fill="auto" w:val="clear"/>
          </w:tcPr>
          <w:p w14:paraId="72020000">
            <w:pPr>
              <w:spacing w:line="100" w:lineRule="atLeast"/>
              <w:ind/>
              <w:jc w:val="center"/>
              <w:rPr>
                <w:sz w:val="28"/>
              </w:rPr>
            </w:pPr>
          </w:p>
        </w:tc>
        <w:tc>
          <w:tcPr>
            <w:tcW w:type="dxa" w:w="1286"/>
            <w:gridSpan w:val="3"/>
            <w:tcBorders>
              <w:bottom w:color="000000" w:sz="4" w:val="single"/>
            </w:tcBorders>
            <w:shd w:fill="auto" w:val="clear"/>
          </w:tcPr>
          <w:p w14:paraId="73020000">
            <w:pPr>
              <w:spacing w:line="100" w:lineRule="atLeast"/>
              <w:ind/>
              <w:jc w:val="center"/>
              <w:rPr>
                <w:sz w:val="28"/>
              </w:rPr>
            </w:pPr>
            <w:r>
              <w:rPr>
                <w:sz w:val="28"/>
              </w:rPr>
              <w:t>станица</w:t>
            </w:r>
          </w:p>
        </w:tc>
        <w:tc>
          <w:tcPr>
            <w:tcW w:type="dxa" w:w="284"/>
            <w:shd w:fill="auto" w:val="clear"/>
          </w:tcPr>
          <w:p w14:paraId="74020000">
            <w:pPr>
              <w:spacing w:line="100" w:lineRule="atLeast"/>
              <w:ind/>
              <w:jc w:val="center"/>
              <w:rPr>
                <w:sz w:val="28"/>
              </w:rPr>
            </w:pPr>
          </w:p>
        </w:tc>
        <w:tc>
          <w:tcPr>
            <w:tcW w:type="dxa" w:w="2357"/>
            <w:gridSpan w:val="2"/>
            <w:tcBorders>
              <w:bottom w:color="000000" w:sz="4" w:val="single"/>
            </w:tcBorders>
            <w:shd w:fill="auto" w:val="clear"/>
          </w:tcPr>
          <w:p w14:paraId="75020000">
            <w:pPr>
              <w:spacing w:line="100" w:lineRule="atLeast"/>
              <w:ind/>
              <w:jc w:val="center"/>
              <w:rPr>
                <w:sz w:val="28"/>
              </w:rPr>
            </w:pPr>
            <w:r>
              <w:rPr>
                <w:sz w:val="28"/>
              </w:rPr>
              <w:t>Багаевская</w:t>
            </w:r>
          </w:p>
        </w:tc>
      </w:tr>
      <w:tr>
        <w:trPr>
          <w:trHeight w:hRule="atLeast" w:val="315"/>
        </w:trPr>
        <w:tc>
          <w:tcPr>
            <w:tcW w:type="dxa" w:w="9950"/>
            <w:gridSpan w:val="17"/>
            <w:shd w:fill="auto" w:val="clear"/>
          </w:tcPr>
          <w:p w14:paraId="76020000">
            <w:pPr>
              <w:spacing w:line="100" w:lineRule="atLeast"/>
              <w:ind/>
              <w:jc w:val="center"/>
              <w:rPr>
                <w:sz w:val="28"/>
              </w:rPr>
            </w:pPr>
          </w:p>
        </w:tc>
        <w:tc>
          <w:tcPr>
            <w:tcW w:type="dxa" w:w="87"/>
            <w:shd w:fill="auto" w:val="clear"/>
          </w:tcPr>
          <w:p w14:paraId="77020000">
            <w:pPr>
              <w:rPr>
                <w:sz w:val="28"/>
              </w:rPr>
            </w:pPr>
          </w:p>
        </w:tc>
      </w:tr>
      <w:tr>
        <w:trPr>
          <w:trHeight w:hRule="atLeast" w:val="315"/>
        </w:trPr>
        <w:tc>
          <w:tcPr>
            <w:tcW w:type="dxa" w:w="9950"/>
            <w:gridSpan w:val="17"/>
            <w:shd w:fill="auto" w:val="clear"/>
          </w:tcPr>
          <w:p w14:paraId="78020000">
            <w:pPr>
              <w:spacing w:line="100" w:lineRule="atLeast"/>
              <w:ind/>
              <w:jc w:val="center"/>
              <w:rPr>
                <w:sz w:val="28"/>
              </w:rPr>
            </w:pPr>
            <w:r>
              <w:rPr>
                <w:sz w:val="28"/>
              </w:rPr>
              <w:t>Представители:</w:t>
            </w:r>
          </w:p>
        </w:tc>
        <w:tc>
          <w:tcPr>
            <w:tcW w:type="dxa" w:w="87"/>
            <w:shd w:fill="auto" w:val="clear"/>
          </w:tcPr>
          <w:p w14:paraId="79020000">
            <w:pPr>
              <w:rPr>
                <w:sz w:val="28"/>
              </w:rPr>
            </w:pPr>
          </w:p>
        </w:tc>
      </w:tr>
      <w:tr>
        <w:trPr>
          <w:trHeight w:hRule="atLeast" w:val="315"/>
        </w:trPr>
        <w:tc>
          <w:tcPr>
            <w:tcW w:type="dxa" w:w="9950"/>
            <w:gridSpan w:val="17"/>
            <w:tcBorders>
              <w:bottom w:color="000000" w:sz="4" w:val="single"/>
            </w:tcBorders>
            <w:shd w:fill="auto" w:val="clear"/>
          </w:tcPr>
          <w:p w14:paraId="7A020000">
            <w:pPr>
              <w:spacing w:line="100" w:lineRule="atLeast"/>
              <w:ind/>
              <w:jc w:val="center"/>
              <w:rPr>
                <w:sz w:val="28"/>
              </w:rPr>
            </w:pPr>
          </w:p>
        </w:tc>
        <w:tc>
          <w:tcPr>
            <w:tcW w:type="dxa" w:w="87"/>
            <w:shd w:fill="auto" w:val="clear"/>
          </w:tcPr>
          <w:p w14:paraId="7B020000">
            <w:pPr>
              <w:rPr>
                <w:sz w:val="28"/>
              </w:rPr>
            </w:pPr>
          </w:p>
        </w:tc>
      </w:tr>
      <w:tr>
        <w:trPr>
          <w:trHeight w:hRule="atLeast" w:val="315"/>
        </w:trPr>
        <w:tc>
          <w:tcPr>
            <w:tcW w:type="dxa" w:w="9950"/>
            <w:gridSpan w:val="17"/>
            <w:tcBorders>
              <w:top w:color="000000" w:sz="4" w:val="single"/>
              <w:bottom w:color="000000" w:sz="4" w:val="single"/>
            </w:tcBorders>
            <w:shd w:fill="auto" w:val="clear"/>
          </w:tcPr>
          <w:p w14:paraId="7C020000">
            <w:pPr>
              <w:spacing w:line="100" w:lineRule="atLeast"/>
              <w:ind/>
              <w:jc w:val="center"/>
              <w:rPr>
                <w:sz w:val="28"/>
              </w:rPr>
            </w:pPr>
          </w:p>
        </w:tc>
        <w:tc>
          <w:tcPr>
            <w:tcW w:type="dxa" w:w="87"/>
            <w:shd w:fill="auto" w:val="clear"/>
          </w:tcPr>
          <w:p w14:paraId="7D020000"/>
        </w:tc>
      </w:tr>
      <w:tr>
        <w:trPr>
          <w:trHeight w:hRule="atLeast" w:val="315"/>
        </w:trPr>
        <w:tc>
          <w:tcPr>
            <w:tcW w:type="dxa" w:w="9950"/>
            <w:gridSpan w:val="17"/>
            <w:tcBorders>
              <w:top w:color="000000" w:sz="4" w:val="single"/>
            </w:tcBorders>
            <w:shd w:fill="auto" w:val="clear"/>
          </w:tcPr>
          <w:p w14:paraId="7E020000">
            <w:pPr>
              <w:spacing w:line="100" w:lineRule="atLeast"/>
              <w:ind/>
              <w:jc w:val="center"/>
            </w:pPr>
            <w:r>
              <w:t>(уполномоченный орган)</w:t>
            </w:r>
          </w:p>
        </w:tc>
        <w:tc>
          <w:tcPr>
            <w:tcW w:type="dxa" w:w="87"/>
            <w:shd w:fill="auto" w:val="clear"/>
          </w:tcPr>
          <w:p w14:paraId="7F020000">
            <w:pPr>
              <w:rPr>
                <w:sz w:val="28"/>
              </w:rPr>
            </w:pPr>
          </w:p>
        </w:tc>
      </w:tr>
      <w:tr>
        <w:trPr>
          <w:trHeight w:hRule="atLeast" w:val="315"/>
        </w:trPr>
        <w:tc>
          <w:tcPr>
            <w:tcW w:type="dxa" w:w="9950"/>
            <w:gridSpan w:val="17"/>
            <w:tcBorders>
              <w:bottom w:color="000000" w:sz="4" w:val="single"/>
            </w:tcBorders>
            <w:shd w:fill="auto" w:val="clear"/>
          </w:tcPr>
          <w:p w14:paraId="80020000">
            <w:pPr>
              <w:spacing w:line="100" w:lineRule="atLeast"/>
              <w:ind/>
              <w:jc w:val="center"/>
              <w:rPr>
                <w:sz w:val="28"/>
              </w:rPr>
            </w:pPr>
          </w:p>
        </w:tc>
        <w:tc>
          <w:tcPr>
            <w:tcW w:type="dxa" w:w="87"/>
            <w:shd w:fill="auto" w:val="clear"/>
          </w:tcPr>
          <w:p w14:paraId="81020000">
            <w:pPr>
              <w:rPr>
                <w:sz w:val="28"/>
              </w:rPr>
            </w:pPr>
          </w:p>
        </w:tc>
      </w:tr>
      <w:tr>
        <w:trPr>
          <w:trHeight w:hRule="atLeast" w:val="315"/>
        </w:trPr>
        <w:tc>
          <w:tcPr>
            <w:tcW w:type="dxa" w:w="9950"/>
            <w:gridSpan w:val="17"/>
            <w:tcBorders>
              <w:top w:color="000000" w:sz="4" w:val="single"/>
              <w:bottom w:color="000000" w:sz="4" w:val="single"/>
            </w:tcBorders>
            <w:shd w:fill="auto" w:val="clear"/>
          </w:tcPr>
          <w:p w14:paraId="82020000">
            <w:pPr>
              <w:spacing w:line="100" w:lineRule="atLeast"/>
              <w:ind w:right="-717"/>
              <w:jc w:val="center"/>
              <w:rPr>
                <w:sz w:val="28"/>
              </w:rPr>
            </w:pPr>
          </w:p>
        </w:tc>
        <w:tc>
          <w:tcPr>
            <w:tcW w:type="dxa" w:w="87"/>
            <w:shd w:fill="auto" w:val="clear"/>
          </w:tcPr>
          <w:p w14:paraId="83020000"/>
        </w:tc>
      </w:tr>
      <w:tr>
        <w:trPr>
          <w:trHeight w:hRule="atLeast" w:val="315"/>
        </w:trPr>
        <w:tc>
          <w:tcPr>
            <w:tcW w:type="dxa" w:w="9950"/>
            <w:gridSpan w:val="17"/>
            <w:tcBorders>
              <w:top w:color="000000" w:sz="4" w:val="single"/>
            </w:tcBorders>
            <w:shd w:fill="auto" w:val="clear"/>
          </w:tcPr>
          <w:p w14:paraId="84020000">
            <w:pPr>
              <w:spacing w:line="100" w:lineRule="atLeast"/>
              <w:ind/>
              <w:jc w:val="center"/>
            </w:pPr>
            <w:r>
              <w:t>(производитель работ)</w:t>
            </w:r>
          </w:p>
        </w:tc>
        <w:tc>
          <w:tcPr>
            <w:tcW w:type="dxa" w:w="87"/>
            <w:shd w:fill="auto" w:val="clear"/>
          </w:tcPr>
          <w:p w14:paraId="85020000">
            <w:pPr>
              <w:rPr>
                <w:sz w:val="28"/>
              </w:rPr>
            </w:pPr>
          </w:p>
        </w:tc>
      </w:tr>
      <w:tr>
        <w:trPr>
          <w:trHeight w:hRule="atLeast" w:val="315"/>
        </w:trPr>
        <w:tc>
          <w:tcPr>
            <w:tcW w:type="dxa" w:w="9950"/>
            <w:gridSpan w:val="17"/>
            <w:shd w:fill="auto" w:val="clear"/>
          </w:tcPr>
          <w:p w14:paraId="86020000">
            <w:pPr>
              <w:pStyle w:val="Style_21"/>
              <w:ind/>
              <w:jc w:val="both"/>
              <w:rPr>
                <w:rFonts w:ascii="Times New Roman" w:hAnsi="Times New Roman"/>
                <w:b w:val="1"/>
                <w:sz w:val="24"/>
              </w:rPr>
            </w:pPr>
            <w:r>
              <w:rPr>
                <w:rFonts w:ascii="Times New Roman" w:hAnsi="Times New Roman"/>
                <w:sz w:val="28"/>
              </w:rPr>
              <w:t>произвели осмотр элементов благоустройства, попадающих в зону</w:t>
            </w:r>
            <w:r>
              <w:rPr>
                <w:rFonts w:ascii="Times New Roman" w:hAnsi="Times New Roman"/>
                <w:b w:val="1"/>
                <w:sz w:val="24"/>
              </w:rPr>
              <w:br/>
            </w:r>
          </w:p>
        </w:tc>
        <w:tc>
          <w:tcPr>
            <w:tcW w:type="dxa" w:w="87"/>
            <w:shd w:fill="auto" w:val="clear"/>
          </w:tcPr>
          <w:p w14:paraId="87020000">
            <w:pPr>
              <w:rPr>
                <w:sz w:val="28"/>
              </w:rPr>
            </w:pPr>
          </w:p>
        </w:tc>
      </w:tr>
      <w:tr>
        <w:trPr>
          <w:trHeight w:hRule="atLeast" w:val="315"/>
        </w:trPr>
        <w:tc>
          <w:tcPr>
            <w:tcW w:type="dxa" w:w="5160"/>
            <w:gridSpan w:val="10"/>
            <w:shd w:fill="auto" w:val="clear"/>
          </w:tcPr>
          <w:p w14:paraId="88020000">
            <w:pPr>
              <w:spacing w:line="100" w:lineRule="atLeast"/>
              <w:ind/>
              <w:rPr>
                <w:sz w:val="28"/>
              </w:rPr>
            </w:pPr>
            <w:r>
              <w:rPr>
                <w:sz w:val="28"/>
              </w:rPr>
              <w:t>производства земляных работ по адресу</w:t>
            </w:r>
          </w:p>
        </w:tc>
        <w:tc>
          <w:tcPr>
            <w:tcW w:type="dxa" w:w="4790"/>
            <w:gridSpan w:val="7"/>
            <w:shd w:fill="auto" w:val="clear"/>
          </w:tcPr>
          <w:p w14:paraId="89020000">
            <w:pPr>
              <w:spacing w:line="100" w:lineRule="atLeast"/>
              <w:ind/>
              <w:jc w:val="center"/>
              <w:rPr>
                <w:sz w:val="28"/>
              </w:rPr>
            </w:pPr>
          </w:p>
        </w:tc>
        <w:tc>
          <w:tcPr>
            <w:tcW w:type="dxa" w:w="87"/>
            <w:shd w:fill="auto" w:val="clear"/>
          </w:tcPr>
          <w:p w14:paraId="8A020000">
            <w:pPr>
              <w:rPr>
                <w:sz w:val="28"/>
              </w:rPr>
            </w:pPr>
          </w:p>
        </w:tc>
      </w:tr>
      <w:tr>
        <w:trPr>
          <w:trHeight w:hRule="atLeast" w:val="315"/>
        </w:trPr>
        <w:tc>
          <w:tcPr>
            <w:tcW w:type="dxa" w:w="9950"/>
            <w:gridSpan w:val="17"/>
            <w:shd w:fill="auto" w:val="clear"/>
          </w:tcPr>
          <w:p w14:paraId="8B020000">
            <w:pPr>
              <w:spacing w:line="100" w:lineRule="atLeast"/>
              <w:ind/>
              <w:jc w:val="center"/>
              <w:rPr>
                <w:sz w:val="28"/>
              </w:rPr>
            </w:pPr>
          </w:p>
        </w:tc>
        <w:tc>
          <w:tcPr>
            <w:tcW w:type="dxa" w:w="87"/>
            <w:shd w:fill="auto" w:val="clear"/>
          </w:tcPr>
          <w:p w14:paraId="8C020000">
            <w:pPr>
              <w:rPr>
                <w:sz w:val="28"/>
              </w:rPr>
            </w:pPr>
          </w:p>
        </w:tc>
      </w:tr>
      <w:tr>
        <w:trPr>
          <w:trHeight w:hRule="atLeast" w:val="599"/>
        </w:trPr>
        <w:tc>
          <w:tcPr>
            <w:tcW w:type="dxa" w:w="1217"/>
            <w:gridSpan w:val="3"/>
            <w:shd w:fill="auto" w:val="clear"/>
          </w:tcPr>
          <w:p w14:paraId="8D020000">
            <w:pPr>
              <w:pStyle w:val="Style_21"/>
              <w:rPr>
                <w:rFonts w:ascii="Times New Roman" w:hAnsi="Times New Roman"/>
                <w:sz w:val="28"/>
              </w:rPr>
            </w:pPr>
            <w:r>
              <w:rPr>
                <w:rFonts w:ascii="Times New Roman" w:hAnsi="Times New Roman"/>
                <w:sz w:val="28"/>
              </w:rPr>
              <w:t>выданному</w:t>
            </w:r>
          </w:p>
        </w:tc>
        <w:tc>
          <w:tcPr>
            <w:tcW w:type="dxa" w:w="8733"/>
            <w:gridSpan w:val="14"/>
            <w:tcBorders>
              <w:bottom w:color="000000" w:sz="4" w:val="single"/>
            </w:tcBorders>
            <w:shd w:fill="auto" w:val="clear"/>
          </w:tcPr>
          <w:p w14:paraId="8E020000">
            <w:pPr>
              <w:pStyle w:val="Style_21"/>
              <w:ind/>
              <w:jc w:val="center"/>
              <w:rPr>
                <w:rFonts w:ascii="Times New Roman" w:hAnsi="Times New Roman"/>
                <w:sz w:val="28"/>
              </w:rPr>
            </w:pPr>
          </w:p>
        </w:tc>
        <w:tc>
          <w:tcPr>
            <w:tcW w:type="dxa" w:w="87"/>
            <w:shd w:fill="auto" w:val="clear"/>
          </w:tcPr>
          <w:p w14:paraId="8F020000">
            <w:pPr>
              <w:rPr>
                <w:sz w:val="22"/>
              </w:rPr>
            </w:pPr>
          </w:p>
        </w:tc>
      </w:tr>
      <w:tr>
        <w:trPr>
          <w:trHeight w:hRule="atLeast" w:val="315"/>
        </w:trPr>
        <w:tc>
          <w:tcPr>
            <w:tcW w:type="dxa" w:w="1217"/>
            <w:gridSpan w:val="3"/>
            <w:shd w:fill="auto" w:val="clear"/>
          </w:tcPr>
          <w:p w14:paraId="90020000">
            <w:pPr>
              <w:pStyle w:val="Style_21"/>
              <w:ind/>
              <w:jc w:val="center"/>
              <w:rPr>
                <w:rFonts w:ascii="Times New Roman" w:hAnsi="Times New Roman"/>
                <w:sz w:val="22"/>
              </w:rPr>
            </w:pPr>
          </w:p>
        </w:tc>
        <w:tc>
          <w:tcPr>
            <w:tcW w:type="dxa" w:w="8733"/>
            <w:gridSpan w:val="14"/>
            <w:shd w:fill="auto" w:val="clear"/>
          </w:tcPr>
          <w:p w14:paraId="91020000">
            <w:pPr>
              <w:pStyle w:val="Style_21"/>
              <w:ind/>
              <w:jc w:val="center"/>
              <w:rPr>
                <w:rFonts w:ascii="Times New Roman" w:hAnsi="Times New Roman"/>
                <w:sz w:val="22"/>
              </w:rPr>
            </w:pPr>
            <w:r>
              <w:rPr>
                <w:rFonts w:ascii="Times New Roman" w:hAnsi="Times New Roman"/>
                <w:sz w:val="22"/>
              </w:rPr>
              <w:t>(наименование (Ф.И.О.) производителя работ, получившего разрешение)</w:t>
            </w:r>
          </w:p>
        </w:tc>
        <w:tc>
          <w:tcPr>
            <w:tcW w:type="dxa" w:w="87"/>
            <w:shd w:fill="auto" w:val="clear"/>
          </w:tcPr>
          <w:p w14:paraId="92020000">
            <w:pPr>
              <w:rPr>
                <w:sz w:val="28"/>
              </w:rPr>
            </w:pPr>
          </w:p>
        </w:tc>
      </w:tr>
      <w:tr>
        <w:trPr>
          <w:trHeight w:hRule="atLeast" w:val="315"/>
        </w:trPr>
        <w:tc>
          <w:tcPr>
            <w:tcW w:type="dxa" w:w="3085"/>
            <w:gridSpan w:val="6"/>
            <w:shd w:fill="auto" w:val="clear"/>
          </w:tcPr>
          <w:p w14:paraId="93020000">
            <w:pPr>
              <w:pStyle w:val="Style_21"/>
              <w:rPr>
                <w:rFonts w:ascii="Times New Roman" w:hAnsi="Times New Roman"/>
                <w:sz w:val="28"/>
              </w:rPr>
            </w:pPr>
            <w:r>
              <w:rPr>
                <w:rFonts w:ascii="Times New Roman" w:hAnsi="Times New Roman"/>
                <w:sz w:val="28"/>
              </w:rPr>
              <w:t>При этом установлено:</w:t>
            </w:r>
          </w:p>
        </w:tc>
        <w:tc>
          <w:tcPr>
            <w:tcW w:type="dxa" w:w="23"/>
            <w:shd w:fill="auto" w:val="clear"/>
          </w:tcPr>
          <w:p w14:paraId="94020000">
            <w:pPr>
              <w:pStyle w:val="Style_21"/>
              <w:ind/>
              <w:jc w:val="center"/>
              <w:rPr>
                <w:rFonts w:ascii="Times New Roman" w:hAnsi="Times New Roman"/>
                <w:sz w:val="28"/>
              </w:rPr>
            </w:pPr>
          </w:p>
        </w:tc>
        <w:tc>
          <w:tcPr>
            <w:tcW w:type="dxa" w:w="6929"/>
            <w:gridSpan w:val="11"/>
            <w:shd w:fill="auto" w:val="clear"/>
          </w:tcPr>
          <w:p w14:paraId="95020000">
            <w:pPr>
              <w:rPr>
                <w:sz w:val="28"/>
              </w:rPr>
            </w:pPr>
          </w:p>
        </w:tc>
      </w:tr>
      <w:tr>
        <w:trPr>
          <w:trHeight w:hRule="atLeast" w:val="315"/>
        </w:trPr>
        <w:tc>
          <w:tcPr>
            <w:tcW w:type="dxa" w:w="9950"/>
            <w:gridSpan w:val="17"/>
            <w:tcBorders>
              <w:bottom w:color="000000" w:sz="4" w:val="single"/>
            </w:tcBorders>
            <w:shd w:fill="auto" w:val="clear"/>
          </w:tcPr>
          <w:p w14:paraId="96020000">
            <w:pPr>
              <w:spacing w:line="100" w:lineRule="atLeast"/>
              <w:ind/>
              <w:jc w:val="center"/>
              <w:rPr>
                <w:sz w:val="28"/>
              </w:rPr>
            </w:pPr>
          </w:p>
        </w:tc>
        <w:tc>
          <w:tcPr>
            <w:tcW w:type="dxa" w:w="87"/>
            <w:shd w:fill="auto" w:val="clear"/>
          </w:tcPr>
          <w:p w14:paraId="97020000">
            <w:pPr>
              <w:rPr>
                <w:sz w:val="22"/>
              </w:rPr>
            </w:pPr>
          </w:p>
        </w:tc>
      </w:tr>
      <w:tr>
        <w:trPr>
          <w:trHeight w:hRule="atLeast" w:val="315"/>
        </w:trPr>
        <w:tc>
          <w:tcPr>
            <w:tcW w:type="dxa" w:w="9950"/>
            <w:gridSpan w:val="17"/>
            <w:tcBorders>
              <w:top w:color="000000" w:sz="4" w:val="single"/>
            </w:tcBorders>
            <w:shd w:fill="auto" w:val="clear"/>
          </w:tcPr>
          <w:p w14:paraId="98020000">
            <w:pPr>
              <w:pStyle w:val="Style_21"/>
              <w:rPr>
                <w:rFonts w:ascii="Times New Roman" w:hAnsi="Times New Roman"/>
                <w:sz w:val="22"/>
              </w:rPr>
            </w:pPr>
            <w:r>
              <w:rPr>
                <w:rFonts w:ascii="Times New Roman" w:hAnsi="Times New Roman"/>
                <w:sz w:val="22"/>
              </w:rPr>
              <w:t>(подробное описание всех элементов благоустройства с указанием их технического состояния,</w:t>
            </w:r>
          </w:p>
        </w:tc>
        <w:tc>
          <w:tcPr>
            <w:tcW w:type="dxa" w:w="87"/>
            <w:shd w:fill="auto" w:val="clear"/>
          </w:tcPr>
          <w:p w14:paraId="99020000">
            <w:pPr>
              <w:rPr>
                <w:sz w:val="28"/>
              </w:rPr>
            </w:pPr>
          </w:p>
        </w:tc>
      </w:tr>
      <w:tr>
        <w:trPr>
          <w:trHeight w:hRule="atLeast" w:val="315"/>
        </w:trPr>
        <w:tc>
          <w:tcPr>
            <w:tcW w:type="dxa" w:w="9950"/>
            <w:gridSpan w:val="17"/>
            <w:tcBorders>
              <w:bottom w:color="000000" w:sz="4" w:val="single"/>
            </w:tcBorders>
            <w:shd w:fill="auto" w:val="clear"/>
          </w:tcPr>
          <w:p w14:paraId="9A020000">
            <w:pPr>
              <w:spacing w:line="100" w:lineRule="atLeast"/>
              <w:ind/>
              <w:jc w:val="center"/>
              <w:rPr>
                <w:sz w:val="28"/>
              </w:rPr>
            </w:pPr>
          </w:p>
        </w:tc>
        <w:tc>
          <w:tcPr>
            <w:tcW w:type="dxa" w:w="87"/>
            <w:shd w:fill="auto" w:val="clear"/>
          </w:tcPr>
          <w:p w14:paraId="9B020000"/>
        </w:tc>
      </w:tr>
      <w:tr>
        <w:trPr>
          <w:trHeight w:hRule="atLeast" w:val="315"/>
        </w:trPr>
        <w:tc>
          <w:tcPr>
            <w:tcW w:type="dxa" w:w="9950"/>
            <w:gridSpan w:val="17"/>
            <w:tcBorders>
              <w:top w:color="000000" w:sz="4" w:val="single"/>
            </w:tcBorders>
            <w:shd w:fill="auto" w:val="clear"/>
          </w:tcPr>
          <w:p w14:paraId="9C020000">
            <w:pPr>
              <w:spacing w:line="100" w:lineRule="atLeast"/>
              <w:ind/>
              <w:jc w:val="center"/>
            </w:pPr>
            <w:r>
              <w:t xml:space="preserve">объемов, материалов, включая дорожные покрытия, газоны, зеленые насаждения, </w:t>
            </w:r>
            <w:r>
              <w:t>МАФы</w:t>
            </w:r>
            <w:r>
              <w:t xml:space="preserve"> и др.)</w:t>
            </w:r>
          </w:p>
        </w:tc>
        <w:tc>
          <w:tcPr>
            <w:tcW w:type="dxa" w:w="87"/>
            <w:shd w:fill="auto" w:val="clear"/>
          </w:tcPr>
          <w:p w14:paraId="9D020000">
            <w:pPr>
              <w:rPr>
                <w:sz w:val="28"/>
              </w:rPr>
            </w:pPr>
          </w:p>
        </w:tc>
      </w:tr>
      <w:tr>
        <w:trPr>
          <w:trHeight w:hRule="atLeast" w:val="315"/>
        </w:trPr>
        <w:tc>
          <w:tcPr>
            <w:tcW w:type="dxa" w:w="9950"/>
            <w:gridSpan w:val="17"/>
            <w:tcBorders>
              <w:bottom w:color="000000" w:sz="4" w:val="single"/>
            </w:tcBorders>
            <w:shd w:fill="auto" w:val="clear"/>
          </w:tcPr>
          <w:p w14:paraId="9E020000">
            <w:pPr>
              <w:spacing w:line="100" w:lineRule="atLeast"/>
              <w:ind/>
              <w:jc w:val="center"/>
              <w:rPr>
                <w:sz w:val="28"/>
              </w:rPr>
            </w:pPr>
          </w:p>
        </w:tc>
        <w:tc>
          <w:tcPr>
            <w:tcW w:type="dxa" w:w="87"/>
            <w:shd w:fill="auto" w:val="clear"/>
          </w:tcPr>
          <w:p w14:paraId="9F020000">
            <w:pPr>
              <w:rPr>
                <w:sz w:val="28"/>
              </w:rPr>
            </w:pPr>
          </w:p>
        </w:tc>
      </w:tr>
      <w:tr>
        <w:trPr>
          <w:trHeight w:hRule="atLeast" w:val="315"/>
        </w:trPr>
        <w:tc>
          <w:tcPr>
            <w:tcW w:type="dxa" w:w="9950"/>
            <w:gridSpan w:val="17"/>
            <w:tcBorders>
              <w:top w:color="000000" w:sz="4" w:val="single"/>
            </w:tcBorders>
            <w:shd w:fill="auto" w:val="clear"/>
          </w:tcPr>
          <w:p w14:paraId="A0020000">
            <w:pPr>
              <w:spacing w:line="100" w:lineRule="atLeast"/>
              <w:ind/>
              <w:jc w:val="center"/>
              <w:rPr>
                <w:sz w:val="28"/>
              </w:rPr>
            </w:pPr>
          </w:p>
        </w:tc>
        <w:tc>
          <w:tcPr>
            <w:tcW w:type="dxa" w:w="87"/>
            <w:shd w:fill="auto" w:val="clear"/>
          </w:tcPr>
          <w:p w14:paraId="A1020000">
            <w:pPr>
              <w:rPr>
                <w:sz w:val="28"/>
              </w:rPr>
            </w:pPr>
          </w:p>
        </w:tc>
      </w:tr>
      <w:tr>
        <w:trPr>
          <w:trHeight w:hRule="atLeast" w:val="315"/>
        </w:trPr>
        <w:tc>
          <w:tcPr>
            <w:tcW w:type="dxa" w:w="5495"/>
            <w:gridSpan w:val="11"/>
            <w:shd w:fill="auto" w:val="clear"/>
          </w:tcPr>
          <w:p w14:paraId="A2020000">
            <w:pPr>
              <w:spacing w:line="100" w:lineRule="atLeast"/>
              <w:ind/>
              <w:jc w:val="both"/>
              <w:rPr>
                <w:sz w:val="28"/>
              </w:rPr>
            </w:pPr>
            <w:r>
              <w:rPr>
                <w:sz w:val="28"/>
              </w:rPr>
              <w:t>Представитель уполномоченного органа:</w:t>
            </w:r>
          </w:p>
        </w:tc>
        <w:tc>
          <w:tcPr>
            <w:tcW w:type="dxa" w:w="1420"/>
            <w:gridSpan w:val="2"/>
            <w:tcBorders>
              <w:bottom w:color="000000" w:sz="4" w:val="single"/>
            </w:tcBorders>
            <w:shd w:fill="auto" w:val="clear"/>
          </w:tcPr>
          <w:p w14:paraId="A3020000">
            <w:pPr>
              <w:spacing w:line="100" w:lineRule="atLeast"/>
              <w:ind/>
              <w:jc w:val="center"/>
              <w:rPr>
                <w:sz w:val="28"/>
              </w:rPr>
            </w:pPr>
          </w:p>
        </w:tc>
        <w:tc>
          <w:tcPr>
            <w:tcW w:type="dxa" w:w="85"/>
            <w:shd w:fill="auto" w:val="clear"/>
          </w:tcPr>
          <w:p w14:paraId="A4020000">
            <w:pPr>
              <w:spacing w:line="100" w:lineRule="atLeast"/>
              <w:ind/>
              <w:jc w:val="center"/>
              <w:rPr>
                <w:sz w:val="28"/>
              </w:rPr>
            </w:pPr>
          </w:p>
        </w:tc>
        <w:tc>
          <w:tcPr>
            <w:tcW w:type="dxa" w:w="2950"/>
            <w:gridSpan w:val="3"/>
            <w:tcBorders>
              <w:bottom w:color="000000" w:sz="4" w:val="single"/>
            </w:tcBorders>
            <w:shd w:fill="auto" w:val="clear"/>
          </w:tcPr>
          <w:p w14:paraId="A5020000">
            <w:pPr>
              <w:spacing w:line="100" w:lineRule="atLeast"/>
              <w:ind/>
              <w:jc w:val="center"/>
              <w:rPr>
                <w:sz w:val="28"/>
              </w:rPr>
            </w:pPr>
          </w:p>
        </w:tc>
        <w:tc>
          <w:tcPr>
            <w:tcW w:type="dxa" w:w="87"/>
            <w:shd w:fill="auto" w:val="clear"/>
          </w:tcPr>
          <w:p w14:paraId="A6020000"/>
        </w:tc>
      </w:tr>
      <w:tr>
        <w:trPr>
          <w:trHeight w:hRule="atLeast" w:val="315"/>
        </w:trPr>
        <w:tc>
          <w:tcPr>
            <w:tcW w:type="dxa" w:w="5495"/>
            <w:gridSpan w:val="11"/>
            <w:shd w:fill="auto" w:val="clear"/>
          </w:tcPr>
          <w:p w14:paraId="A7020000">
            <w:pPr>
              <w:spacing w:line="100" w:lineRule="atLeast"/>
              <w:ind/>
              <w:jc w:val="center"/>
            </w:pPr>
          </w:p>
        </w:tc>
        <w:tc>
          <w:tcPr>
            <w:tcW w:type="dxa" w:w="1420"/>
            <w:gridSpan w:val="2"/>
            <w:shd w:fill="auto" w:val="clear"/>
          </w:tcPr>
          <w:p w14:paraId="A8020000">
            <w:pPr>
              <w:spacing w:line="100" w:lineRule="atLeast"/>
              <w:ind/>
              <w:jc w:val="center"/>
            </w:pPr>
            <w:r>
              <w:t>(подпись)</w:t>
            </w:r>
          </w:p>
        </w:tc>
        <w:tc>
          <w:tcPr>
            <w:tcW w:type="dxa" w:w="85"/>
            <w:shd w:fill="auto" w:val="clear"/>
          </w:tcPr>
          <w:p w14:paraId="A9020000">
            <w:pPr>
              <w:spacing w:line="100" w:lineRule="atLeast"/>
              <w:ind/>
              <w:jc w:val="center"/>
            </w:pPr>
          </w:p>
        </w:tc>
        <w:tc>
          <w:tcPr>
            <w:tcW w:type="dxa" w:w="2950"/>
            <w:gridSpan w:val="3"/>
            <w:shd w:fill="auto" w:val="clear"/>
          </w:tcPr>
          <w:p w14:paraId="AA020000">
            <w:pPr>
              <w:spacing w:line="100" w:lineRule="atLeast"/>
              <w:ind/>
              <w:jc w:val="center"/>
            </w:pPr>
            <w:r>
              <w:t>(Ф.И.О.)</w:t>
            </w:r>
          </w:p>
        </w:tc>
        <w:tc>
          <w:tcPr>
            <w:tcW w:type="dxa" w:w="87"/>
            <w:shd w:fill="auto" w:val="clear"/>
          </w:tcPr>
          <w:p w14:paraId="AB020000">
            <w:pPr>
              <w:rPr>
                <w:sz w:val="28"/>
              </w:rPr>
            </w:pPr>
          </w:p>
        </w:tc>
      </w:tr>
      <w:tr>
        <w:trPr>
          <w:trHeight w:hRule="atLeast" w:val="315"/>
        </w:trPr>
        <w:tc>
          <w:tcPr>
            <w:tcW w:type="dxa" w:w="9950"/>
            <w:gridSpan w:val="17"/>
            <w:shd w:fill="auto" w:val="clear"/>
          </w:tcPr>
          <w:p w14:paraId="AC020000">
            <w:pPr>
              <w:spacing w:line="100" w:lineRule="atLeast"/>
              <w:ind/>
              <w:jc w:val="center"/>
              <w:rPr>
                <w:sz w:val="28"/>
              </w:rPr>
            </w:pPr>
          </w:p>
        </w:tc>
        <w:tc>
          <w:tcPr>
            <w:tcW w:type="dxa" w:w="87"/>
            <w:shd w:fill="auto" w:val="clear"/>
          </w:tcPr>
          <w:p w14:paraId="AD020000">
            <w:pPr>
              <w:rPr>
                <w:sz w:val="28"/>
              </w:rPr>
            </w:pPr>
          </w:p>
        </w:tc>
      </w:tr>
      <w:tr>
        <w:trPr>
          <w:trHeight w:hRule="atLeast" w:val="315"/>
        </w:trPr>
        <w:tc>
          <w:tcPr>
            <w:tcW w:type="dxa" w:w="5495"/>
            <w:gridSpan w:val="11"/>
            <w:shd w:fill="auto" w:val="clear"/>
          </w:tcPr>
          <w:p w14:paraId="AE020000">
            <w:pPr>
              <w:spacing w:line="100" w:lineRule="atLeast"/>
              <w:ind/>
              <w:jc w:val="both"/>
              <w:rPr>
                <w:sz w:val="28"/>
              </w:rPr>
            </w:pPr>
            <w:r>
              <w:rPr>
                <w:sz w:val="28"/>
              </w:rPr>
              <w:t>Ответственное лицо за производство работ:</w:t>
            </w:r>
          </w:p>
        </w:tc>
        <w:tc>
          <w:tcPr>
            <w:tcW w:type="dxa" w:w="1420"/>
            <w:gridSpan w:val="2"/>
            <w:tcBorders>
              <w:bottom w:color="000000" w:sz="4" w:val="single"/>
            </w:tcBorders>
            <w:shd w:fill="auto" w:val="clear"/>
          </w:tcPr>
          <w:p w14:paraId="AF020000">
            <w:pPr>
              <w:spacing w:line="100" w:lineRule="atLeast"/>
              <w:ind/>
              <w:jc w:val="center"/>
              <w:rPr>
                <w:sz w:val="28"/>
              </w:rPr>
            </w:pPr>
          </w:p>
        </w:tc>
        <w:tc>
          <w:tcPr>
            <w:tcW w:type="dxa" w:w="85"/>
            <w:shd w:fill="auto" w:val="clear"/>
          </w:tcPr>
          <w:p w14:paraId="B0020000">
            <w:pPr>
              <w:spacing w:line="100" w:lineRule="atLeast"/>
              <w:ind/>
              <w:jc w:val="center"/>
              <w:rPr>
                <w:sz w:val="28"/>
              </w:rPr>
            </w:pPr>
          </w:p>
        </w:tc>
        <w:tc>
          <w:tcPr>
            <w:tcW w:type="dxa" w:w="2950"/>
            <w:gridSpan w:val="3"/>
            <w:tcBorders>
              <w:bottom w:color="000000" w:sz="4" w:val="single"/>
            </w:tcBorders>
            <w:shd w:fill="auto" w:val="clear"/>
          </w:tcPr>
          <w:p w14:paraId="B1020000">
            <w:pPr>
              <w:spacing w:line="100" w:lineRule="atLeast"/>
              <w:ind/>
              <w:jc w:val="center"/>
              <w:rPr>
                <w:sz w:val="28"/>
              </w:rPr>
            </w:pPr>
          </w:p>
        </w:tc>
        <w:tc>
          <w:tcPr>
            <w:tcW w:type="dxa" w:w="87"/>
            <w:shd w:fill="auto" w:val="clear"/>
          </w:tcPr>
          <w:p w14:paraId="B2020000"/>
        </w:tc>
      </w:tr>
      <w:tr>
        <w:trPr>
          <w:trHeight w:hRule="atLeast" w:val="315"/>
        </w:trPr>
        <w:tc>
          <w:tcPr>
            <w:tcW w:type="dxa" w:w="5495"/>
            <w:gridSpan w:val="11"/>
            <w:shd w:fill="auto" w:val="clear"/>
          </w:tcPr>
          <w:p w14:paraId="B3020000">
            <w:pPr>
              <w:spacing w:line="100" w:lineRule="atLeast"/>
              <w:ind/>
              <w:jc w:val="center"/>
            </w:pPr>
          </w:p>
        </w:tc>
        <w:tc>
          <w:tcPr>
            <w:tcW w:type="dxa" w:w="1420"/>
            <w:gridSpan w:val="2"/>
            <w:shd w:fill="auto" w:val="clear"/>
          </w:tcPr>
          <w:p w14:paraId="B4020000">
            <w:pPr>
              <w:spacing w:line="100" w:lineRule="atLeast"/>
              <w:ind/>
              <w:jc w:val="center"/>
            </w:pPr>
            <w:r>
              <w:t>(подпись)</w:t>
            </w:r>
          </w:p>
        </w:tc>
        <w:tc>
          <w:tcPr>
            <w:tcW w:type="dxa" w:w="85"/>
            <w:shd w:fill="auto" w:val="clear"/>
          </w:tcPr>
          <w:p w14:paraId="B5020000">
            <w:pPr>
              <w:spacing w:line="100" w:lineRule="atLeast"/>
              <w:ind/>
              <w:jc w:val="center"/>
            </w:pPr>
          </w:p>
        </w:tc>
        <w:tc>
          <w:tcPr>
            <w:tcW w:type="dxa" w:w="2950"/>
            <w:gridSpan w:val="3"/>
            <w:shd w:fill="auto" w:val="clear"/>
          </w:tcPr>
          <w:p w14:paraId="B6020000">
            <w:pPr>
              <w:spacing w:line="100" w:lineRule="atLeast"/>
              <w:ind/>
              <w:jc w:val="center"/>
            </w:pPr>
            <w:r>
              <w:t>(Ф.И.О.)</w:t>
            </w:r>
          </w:p>
        </w:tc>
        <w:tc>
          <w:tcPr>
            <w:tcW w:type="dxa" w:w="87"/>
            <w:shd w:fill="auto" w:val="clear"/>
          </w:tcPr>
          <w:p w14:paraId="B7020000">
            <w:pPr>
              <w:rPr>
                <w:sz w:val="28"/>
              </w:rPr>
            </w:pPr>
          </w:p>
        </w:tc>
      </w:tr>
    </w:tbl>
    <w:p w14:paraId="B8020000">
      <w:pPr>
        <w:spacing w:line="100" w:lineRule="atLeast"/>
        <w:ind/>
        <w:jc w:val="both"/>
      </w:pPr>
    </w:p>
    <w:p w14:paraId="B9020000">
      <w:pPr>
        <w:ind/>
        <w:jc w:val="both"/>
        <w:rPr>
          <w:sz w:val="28"/>
        </w:rPr>
      </w:pPr>
      <w:r>
        <w:rPr>
          <w:sz w:val="28"/>
        </w:rPr>
        <w:t>Старший инспектор</w:t>
      </w:r>
      <w:r>
        <w:rPr>
          <w:sz w:val="28"/>
        </w:rPr>
        <w:t xml:space="preserve"> Администрации</w:t>
      </w:r>
    </w:p>
    <w:p w14:paraId="BA020000">
      <w:pPr>
        <w:ind/>
        <w:jc w:val="both"/>
        <w:rPr>
          <w:sz w:val="28"/>
        </w:rPr>
      </w:pPr>
      <w:r>
        <w:rPr>
          <w:sz w:val="28"/>
        </w:rPr>
        <w:t xml:space="preserve">Багаевского сельского поселения                  </w:t>
      </w:r>
      <w:r>
        <w:rPr>
          <w:sz w:val="28"/>
        </w:rPr>
        <w:t xml:space="preserve">                               А.Э. </w:t>
      </w:r>
      <w:r>
        <w:rPr>
          <w:sz w:val="28"/>
        </w:rPr>
        <w:t>Галенко</w:t>
      </w:r>
    </w:p>
    <w:p w14:paraId="BB020000">
      <w:pPr>
        <w:sectPr>
          <w:footerReference r:id="rId3" w:type="default"/>
          <w:pgSz w:h="16838" w:orient="portrait" w:w="11906"/>
          <w:pgMar w:bottom="764" w:footer="708" w:gutter="0" w:header="720" w:left="1145" w:right="850" w:top="284"/>
        </w:sectPr>
      </w:pPr>
    </w:p>
    <w:p w14:paraId="BC020000"/>
    <w:p w14:paraId="BD020000">
      <w:pPr>
        <w:pStyle w:val="Style_11"/>
        <w:ind w:firstLine="0" w:left="6900"/>
        <w:jc w:val="right"/>
        <w:rPr>
          <w:rFonts w:ascii="Times New Roman" w:hAnsi="Times New Roman"/>
          <w:sz w:val="24"/>
        </w:rPr>
      </w:pPr>
      <w:r>
        <w:rPr>
          <w:rFonts w:ascii="Times New Roman" w:hAnsi="Times New Roman"/>
          <w:sz w:val="24"/>
        </w:rPr>
        <w:t>Приложение № 6</w:t>
      </w:r>
    </w:p>
    <w:p w14:paraId="BE020000">
      <w:pPr>
        <w:ind/>
        <w:jc w:val="right"/>
      </w:pPr>
      <w:r>
        <w:t xml:space="preserve">                                                                                  к административному регламенту</w:t>
      </w:r>
    </w:p>
    <w:p w14:paraId="BF020000">
      <w:pPr>
        <w:ind/>
        <w:jc w:val="right"/>
      </w:pPr>
      <w:r>
        <w:t xml:space="preserve">                                                                муниципальной услуги</w:t>
      </w:r>
    </w:p>
    <w:p w14:paraId="C0020000">
      <w:pPr>
        <w:ind w:firstLine="0" w:left="6900"/>
        <w:jc w:val="both"/>
      </w:pPr>
      <w:r>
        <w:t xml:space="preserve">«Выдача </w:t>
      </w:r>
      <w:r>
        <w:t xml:space="preserve">разрешения на производство земляных работ на территориях, прилегающих к домовладениям и территориях общего пользования» </w:t>
      </w:r>
    </w:p>
    <w:p w14:paraId="C1020000">
      <w:pPr>
        <w:ind w:firstLine="0" w:left="6767"/>
        <w:jc w:val="right"/>
      </w:pPr>
    </w:p>
    <w:p w14:paraId="C2020000">
      <w:pPr>
        <w:pStyle w:val="Style_22"/>
        <w:spacing w:after="0" w:before="0"/>
        <w:ind w:firstLine="0" w:left="6767"/>
        <w:jc w:val="right"/>
        <w:rPr>
          <w:sz w:val="28"/>
        </w:rPr>
      </w:pPr>
    </w:p>
    <w:p w14:paraId="C3020000">
      <w:pPr>
        <w:pStyle w:val="Style_22"/>
        <w:spacing w:after="0" w:before="0"/>
        <w:ind/>
        <w:jc w:val="right"/>
      </w:pPr>
    </w:p>
    <w:p w14:paraId="C4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center"/>
        <w:rPr>
          <w:sz w:val="28"/>
        </w:rPr>
      </w:pPr>
      <w:r>
        <w:rPr>
          <w:sz w:val="28"/>
        </w:rPr>
        <w:t>Уведомление</w:t>
      </w:r>
    </w:p>
    <w:p w14:paraId="C5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center"/>
        <w:rPr>
          <w:sz w:val="28"/>
        </w:rPr>
      </w:pPr>
      <w:r>
        <w:rPr>
          <w:sz w:val="28"/>
        </w:rPr>
        <w:t>об отказе в предоставлении  муниципальных услуг</w:t>
      </w:r>
    </w:p>
    <w:p w14:paraId="C6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 _______ от _________________</w:t>
      </w:r>
    </w:p>
    <w:p w14:paraId="C7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 xml:space="preserve"> ________________________________________________________________</w:t>
      </w:r>
    </w:p>
    <w:p w14:paraId="C8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pPr>
      <w:r>
        <w:rPr>
          <w:sz w:val="16"/>
        </w:rPr>
        <w:t xml:space="preserve">                              (</w:t>
      </w:r>
      <w:r>
        <w:t>полное наименование юридического лица или Ф.И.О. гражданина)</w:t>
      </w:r>
    </w:p>
    <w:p w14:paraId="C9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pPr>
    </w:p>
    <w:p w14:paraId="CA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pPr>
      <w:r>
        <w:rPr>
          <w:sz w:val="28"/>
        </w:rPr>
        <w:t xml:space="preserve">       </w:t>
      </w:r>
      <w:r>
        <w:t>(адрес регистрации юридического лица или место регистрации гражданина)</w:t>
      </w:r>
    </w:p>
    <w:p w14:paraId="CB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 xml:space="preserve"> обратилось за предоставлением муниципальной услуги ________________________________________________________________</w:t>
      </w:r>
    </w:p>
    <w:p w14:paraId="CC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________________________________________________________________</w:t>
      </w:r>
    </w:p>
    <w:p w14:paraId="CD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p>
    <w:p w14:paraId="CE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Заявление о предоставлении муниципальной услуги принято «____»________20___г., зарегистрировано № _____.</w:t>
      </w:r>
    </w:p>
    <w:p w14:paraId="CF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 xml:space="preserve">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 в соответствии </w:t>
      </w:r>
      <w:r>
        <w:rPr>
          <w:sz w:val="28"/>
        </w:rPr>
        <w:t>с</w:t>
      </w:r>
      <w:r>
        <w:rPr>
          <w:sz w:val="28"/>
        </w:rPr>
        <w:t xml:space="preserve"> __________________________________________________</w:t>
      </w:r>
    </w:p>
    <w:p w14:paraId="D0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________________________________________________________________</w:t>
      </w:r>
    </w:p>
    <w:p w14:paraId="D1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pPr>
      <w:r>
        <w:rPr>
          <w:sz w:val="16"/>
        </w:rPr>
        <w:t xml:space="preserve">               (</w:t>
      </w:r>
      <w:r>
        <w:t xml:space="preserve">причина отказа в назначении </w:t>
      </w:r>
      <w:r>
        <w:t>с</w:t>
      </w:r>
      <w:r>
        <w:t xml:space="preserve"> ссылкой на действующее законодательство)</w:t>
      </w:r>
    </w:p>
    <w:p w14:paraId="D2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pPr>
      <w:r>
        <w:t>___________________________________________________________________________</w:t>
      </w:r>
    </w:p>
    <w:p w14:paraId="D3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 xml:space="preserve">Подпись руководителя </w:t>
      </w:r>
    </w:p>
    <w:p w14:paraId="D4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Работник _______________</w:t>
      </w:r>
    </w:p>
    <w:p w14:paraId="D5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Телефон ________________</w:t>
      </w:r>
    </w:p>
    <w:p w14:paraId="D6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8"/>
        </w:rPr>
      </w:pPr>
      <w:r>
        <w:rPr>
          <w:sz w:val="28"/>
        </w:rPr>
        <w:t>Экземпляр решения получил</w:t>
      </w:r>
      <w:r>
        <w:rPr>
          <w:sz w:val="28"/>
        </w:rPr>
        <w:t>: ______________(_________________________)</w:t>
      </w:r>
    </w:p>
    <w:p w14:paraId="D7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16"/>
        </w:rPr>
      </w:pPr>
      <w:r>
        <w:rPr>
          <w:sz w:val="16"/>
        </w:rPr>
        <w:t xml:space="preserve">                                                                                                          подпись                                                 расшифровка подписи</w:t>
      </w:r>
    </w:p>
    <w:p w14:paraId="D8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8"/>
        </w:rPr>
      </w:pPr>
      <w:r>
        <w:rPr>
          <w:sz w:val="28"/>
        </w:rPr>
        <w:t>____________________________________________________________________________________________________________________________________</w:t>
      </w:r>
    </w:p>
    <w:p w14:paraId="D9020000">
      <w:pPr>
        <w:pStyle w:val="Style_22"/>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ind/>
        <w:jc w:val="both"/>
        <w:rPr>
          <w:sz w:val="28"/>
        </w:rPr>
      </w:pPr>
      <w:r>
        <w:rPr>
          <w:sz w:val="28"/>
        </w:rPr>
        <w:t>(</w:t>
      </w:r>
      <w:r>
        <w:rPr>
          <w:sz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rPr>
        <w:t>)</w:t>
      </w:r>
    </w:p>
    <w:p w14:paraId="DA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8"/>
        </w:rPr>
      </w:pPr>
      <w:r>
        <w:rPr>
          <w:sz w:val="28"/>
        </w:rPr>
        <w:t>«____» ___________ 20 _____ г.</w:t>
      </w:r>
    </w:p>
    <w:p w14:paraId="DB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8"/>
        </w:rPr>
      </w:pPr>
      <w:r>
        <w:rPr>
          <w:sz w:val="28"/>
        </w:rPr>
        <w:t>(</w:t>
      </w:r>
      <w:r>
        <w:rPr>
          <w:sz w:val="22"/>
        </w:rPr>
        <w:t>дата получения решения</w:t>
      </w:r>
      <w:r>
        <w:rPr>
          <w:sz w:val="28"/>
        </w:rPr>
        <w:t>)</w:t>
      </w:r>
    </w:p>
    <w:p w14:paraId="DC020000">
      <w:pPr>
        <w:pStyle w:val="Style_21"/>
        <w:ind/>
        <w:jc w:val="center"/>
      </w:pPr>
    </w:p>
    <w:p w14:paraId="DD020000">
      <w:pPr>
        <w:ind/>
        <w:jc w:val="both"/>
        <w:rPr>
          <w:sz w:val="28"/>
        </w:rPr>
      </w:pPr>
    </w:p>
    <w:p w14:paraId="DE020000">
      <w:pPr>
        <w:ind/>
        <w:jc w:val="both"/>
        <w:rPr>
          <w:sz w:val="28"/>
        </w:rPr>
      </w:pPr>
    </w:p>
    <w:p w14:paraId="DF020000">
      <w:pPr>
        <w:ind/>
        <w:jc w:val="both"/>
        <w:rPr>
          <w:sz w:val="28"/>
        </w:rPr>
      </w:pPr>
      <w:r>
        <w:rPr>
          <w:sz w:val="28"/>
        </w:rPr>
        <w:t>Старший инспектор Администрации</w:t>
      </w:r>
    </w:p>
    <w:p w14:paraId="E0020000">
      <w:pPr>
        <w:ind/>
        <w:jc w:val="both"/>
        <w:rPr>
          <w:sz w:val="28"/>
        </w:rPr>
      </w:pPr>
      <w:r>
        <w:rPr>
          <w:sz w:val="28"/>
        </w:rPr>
        <w:t xml:space="preserve">Багаевского сельского поселения                                                 А.Э. </w:t>
      </w:r>
      <w:r>
        <w:rPr>
          <w:sz w:val="28"/>
        </w:rPr>
        <w:t>Галенко</w:t>
      </w:r>
    </w:p>
    <w:p w14:paraId="E1020000">
      <w:pPr>
        <w:sectPr>
          <w:footerReference r:id="rId2" w:type="default"/>
          <w:pgSz w:h="16838" w:orient="portrait" w:w="11906"/>
          <w:pgMar w:bottom="764" w:footer="708" w:gutter="0" w:header="720" w:left="720" w:right="850" w:top="284"/>
        </w:sectPr>
      </w:pPr>
    </w:p>
    <w:p w14:paraId="E2020000">
      <w:pPr>
        <w:pStyle w:val="Style_11"/>
        <w:pageBreakBefore w:val="1"/>
        <w:ind w:firstLine="0" w:left="0"/>
        <w:jc w:val="right"/>
        <w:rPr>
          <w:rFonts w:ascii="Times New Roman" w:hAnsi="Times New Roman"/>
          <w:sz w:val="24"/>
        </w:rPr>
      </w:pPr>
      <w:r>
        <w:rPr>
          <w:rFonts w:ascii="Times New Roman" w:hAnsi="Times New Roman"/>
          <w:sz w:val="24"/>
        </w:rPr>
        <w:t>Приложение № 7</w:t>
      </w:r>
    </w:p>
    <w:p w14:paraId="E3020000">
      <w:pPr>
        <w:ind/>
        <w:jc w:val="right"/>
      </w:pPr>
      <w:r>
        <w:t xml:space="preserve">                                                                                  к административному регламенту</w:t>
      </w:r>
    </w:p>
    <w:p w14:paraId="E4020000">
      <w:pPr>
        <w:ind/>
        <w:jc w:val="right"/>
      </w:pPr>
      <w:r>
        <w:t xml:space="preserve">                                                                муниципальной услуги</w:t>
      </w:r>
    </w:p>
    <w:p w14:paraId="E5020000">
      <w:pPr>
        <w:ind w:firstLine="0" w:left="6900"/>
        <w:jc w:val="both"/>
      </w:pPr>
      <w:r>
        <w:t xml:space="preserve">«Выдача </w:t>
      </w:r>
      <w:r>
        <w:t xml:space="preserve">разрешения на производство земляных работ на территориях, прилегающих к домовладениям и территориях общего пользования» </w:t>
      </w:r>
    </w:p>
    <w:p w14:paraId="E6020000">
      <w:pPr>
        <w:pStyle w:val="Style_21"/>
        <w:ind/>
        <w:jc w:val="center"/>
      </w:pPr>
    </w:p>
    <w:p w14:paraId="E7020000">
      <w:pPr>
        <w:pStyle w:val="Style_21"/>
        <w:ind/>
        <w:jc w:val="center"/>
      </w:pPr>
    </w:p>
    <w:p w14:paraId="E8020000">
      <w:pPr>
        <w:pStyle w:val="Style_21"/>
        <w:ind/>
        <w:jc w:val="center"/>
        <w:rPr>
          <w:rFonts w:ascii="Times New Roman" w:hAnsi="Times New Roman"/>
          <w:sz w:val="28"/>
        </w:rPr>
      </w:pPr>
      <w:r>
        <w:rPr>
          <w:rFonts w:ascii="Times New Roman" w:hAnsi="Times New Roman"/>
          <w:sz w:val="28"/>
        </w:rPr>
        <w:t>АДМИНИСТРАЦИЯ БАГАЕВСКОГО СЕЛЬСКОГО ПОСЕЛЕНИЯ</w:t>
      </w:r>
    </w:p>
    <w:p w14:paraId="E9020000">
      <w:pPr>
        <w:pStyle w:val="Style_21"/>
        <w:ind/>
        <w:jc w:val="center"/>
        <w:rPr>
          <w:rFonts w:ascii="Times New Roman" w:hAnsi="Times New Roman"/>
          <w:sz w:val="28"/>
        </w:rPr>
      </w:pPr>
      <w:r>
        <w:rPr>
          <w:rFonts w:ascii="Times New Roman" w:hAnsi="Times New Roman"/>
          <w:sz w:val="28"/>
        </w:rPr>
        <w:t>БАГАЕВСКОГО РАЙОНА РОСТОВСКОЙ ОБЛАСТИ</w:t>
      </w:r>
    </w:p>
    <w:p w14:paraId="EA020000">
      <w:pPr>
        <w:ind/>
        <w:jc w:val="both"/>
        <w:rPr>
          <w:sz w:val="28"/>
        </w:rPr>
      </w:pPr>
    </w:p>
    <w:p w14:paraId="EB020000">
      <w:pPr>
        <w:ind/>
        <w:jc w:val="both"/>
        <w:rPr>
          <w:sz w:val="28"/>
        </w:rPr>
      </w:pPr>
    </w:p>
    <w:p w14:paraId="EC020000">
      <w:pPr>
        <w:ind/>
        <w:jc w:val="both"/>
        <w:rPr>
          <w:sz w:val="28"/>
        </w:rPr>
      </w:pPr>
    </w:p>
    <w:tbl>
      <w:tblPr>
        <w:tblStyle w:val="Style_12"/>
        <w:tblLayout w:type="fixed"/>
      </w:tblPr>
      <w:tblGrid>
        <w:gridCol w:w="391"/>
        <w:gridCol w:w="566"/>
        <w:gridCol w:w="283"/>
        <w:gridCol w:w="1276"/>
        <w:gridCol w:w="566"/>
        <w:gridCol w:w="425"/>
        <w:gridCol w:w="850"/>
        <w:gridCol w:w="1700"/>
        <w:gridCol w:w="1276"/>
        <w:gridCol w:w="283"/>
        <w:gridCol w:w="1562"/>
      </w:tblGrid>
      <w:tr>
        <w:tc>
          <w:tcPr>
            <w:tcW w:type="dxa" w:w="391"/>
            <w:shd w:fill="auto" w:val="clear"/>
          </w:tcPr>
          <w:p w14:paraId="ED020000">
            <w:pPr>
              <w:ind/>
              <w:jc w:val="center"/>
              <w:rPr>
                <w:sz w:val="28"/>
              </w:rPr>
            </w:pPr>
            <w:r>
              <w:rPr>
                <w:sz w:val="28"/>
              </w:rPr>
              <w:t>«</w:t>
            </w:r>
          </w:p>
        </w:tc>
        <w:tc>
          <w:tcPr>
            <w:tcW w:type="dxa" w:w="566"/>
            <w:tcBorders>
              <w:bottom w:color="000000" w:sz="4" w:val="single"/>
            </w:tcBorders>
            <w:shd w:fill="auto" w:val="clear"/>
          </w:tcPr>
          <w:p w14:paraId="EE020000">
            <w:pPr>
              <w:ind/>
              <w:jc w:val="center"/>
              <w:rPr>
                <w:sz w:val="28"/>
              </w:rPr>
            </w:pPr>
          </w:p>
        </w:tc>
        <w:tc>
          <w:tcPr>
            <w:tcW w:type="dxa" w:w="283"/>
            <w:shd w:fill="auto" w:val="clear"/>
          </w:tcPr>
          <w:p w14:paraId="EF020000">
            <w:pPr>
              <w:ind/>
              <w:jc w:val="center"/>
              <w:rPr>
                <w:sz w:val="28"/>
              </w:rPr>
            </w:pPr>
            <w:r>
              <w:rPr>
                <w:sz w:val="28"/>
              </w:rPr>
              <w:t>»</w:t>
            </w:r>
          </w:p>
        </w:tc>
        <w:tc>
          <w:tcPr>
            <w:tcW w:type="dxa" w:w="1276"/>
            <w:tcBorders>
              <w:bottom w:color="000000" w:sz="4" w:val="single"/>
            </w:tcBorders>
            <w:shd w:fill="auto" w:val="clear"/>
          </w:tcPr>
          <w:p w14:paraId="F0020000">
            <w:pPr>
              <w:ind/>
              <w:jc w:val="center"/>
              <w:rPr>
                <w:sz w:val="28"/>
              </w:rPr>
            </w:pPr>
          </w:p>
        </w:tc>
        <w:tc>
          <w:tcPr>
            <w:tcW w:type="dxa" w:w="566"/>
            <w:shd w:fill="auto" w:val="clear"/>
          </w:tcPr>
          <w:p w14:paraId="F1020000">
            <w:pPr>
              <w:ind/>
              <w:jc w:val="center"/>
              <w:rPr>
                <w:sz w:val="28"/>
              </w:rPr>
            </w:pPr>
            <w:r>
              <w:rPr>
                <w:sz w:val="28"/>
              </w:rPr>
              <w:t>20</w:t>
            </w:r>
          </w:p>
        </w:tc>
        <w:tc>
          <w:tcPr>
            <w:tcW w:type="dxa" w:w="425"/>
            <w:tcBorders>
              <w:bottom w:color="000000" w:sz="4" w:val="single"/>
            </w:tcBorders>
            <w:shd w:fill="auto" w:val="clear"/>
          </w:tcPr>
          <w:p w14:paraId="F2020000">
            <w:pPr>
              <w:ind/>
              <w:jc w:val="center"/>
              <w:rPr>
                <w:sz w:val="28"/>
              </w:rPr>
            </w:pPr>
          </w:p>
        </w:tc>
        <w:tc>
          <w:tcPr>
            <w:tcW w:type="dxa" w:w="850"/>
            <w:shd w:fill="auto" w:val="clear"/>
          </w:tcPr>
          <w:p w14:paraId="F3020000">
            <w:pPr>
              <w:ind/>
              <w:jc w:val="center"/>
              <w:rPr>
                <w:sz w:val="28"/>
              </w:rPr>
            </w:pPr>
            <w:r>
              <w:rPr>
                <w:sz w:val="28"/>
              </w:rPr>
              <w:t>года</w:t>
            </w:r>
          </w:p>
        </w:tc>
        <w:tc>
          <w:tcPr>
            <w:tcW w:type="dxa" w:w="1700"/>
            <w:shd w:fill="auto" w:val="clear"/>
          </w:tcPr>
          <w:p w14:paraId="F4020000">
            <w:pPr>
              <w:ind/>
              <w:jc w:val="center"/>
              <w:rPr>
                <w:sz w:val="28"/>
              </w:rPr>
            </w:pPr>
          </w:p>
        </w:tc>
        <w:tc>
          <w:tcPr>
            <w:tcW w:type="dxa" w:w="1276"/>
            <w:tcBorders>
              <w:bottom w:color="000000" w:sz="4" w:val="single"/>
            </w:tcBorders>
            <w:shd w:fill="auto" w:val="clear"/>
          </w:tcPr>
          <w:p w14:paraId="F5020000">
            <w:pPr>
              <w:ind/>
              <w:jc w:val="center"/>
              <w:rPr>
                <w:sz w:val="28"/>
              </w:rPr>
            </w:pPr>
            <w:r>
              <w:rPr>
                <w:sz w:val="28"/>
              </w:rPr>
              <w:t>станица</w:t>
            </w:r>
          </w:p>
        </w:tc>
        <w:tc>
          <w:tcPr>
            <w:tcW w:type="dxa" w:w="283"/>
            <w:shd w:fill="auto" w:val="clear"/>
          </w:tcPr>
          <w:p w14:paraId="F6020000">
            <w:pPr>
              <w:ind/>
              <w:jc w:val="center"/>
              <w:rPr>
                <w:sz w:val="28"/>
              </w:rPr>
            </w:pPr>
          </w:p>
        </w:tc>
        <w:tc>
          <w:tcPr>
            <w:tcW w:type="dxa" w:w="1562"/>
            <w:tcBorders>
              <w:bottom w:color="000000" w:sz="4" w:val="single"/>
            </w:tcBorders>
            <w:shd w:fill="auto" w:val="clear"/>
          </w:tcPr>
          <w:p w14:paraId="F7020000">
            <w:pPr>
              <w:ind/>
              <w:jc w:val="center"/>
              <w:rPr>
                <w:sz w:val="28"/>
              </w:rPr>
            </w:pPr>
            <w:r>
              <w:rPr>
                <w:sz w:val="28"/>
              </w:rPr>
              <w:t>Багаевская</w:t>
            </w:r>
          </w:p>
        </w:tc>
      </w:tr>
    </w:tbl>
    <w:p w14:paraId="F8020000">
      <w:pPr>
        <w:pStyle w:val="Style_21"/>
        <w:ind/>
        <w:jc w:val="both"/>
      </w:pPr>
    </w:p>
    <w:p w14:paraId="F9020000">
      <w:pPr>
        <w:pStyle w:val="Style_21"/>
        <w:ind/>
        <w:jc w:val="both"/>
        <w:rPr>
          <w:rFonts w:ascii="Times New Roman" w:hAnsi="Times New Roman"/>
          <w:sz w:val="28"/>
        </w:rPr>
      </w:pPr>
    </w:p>
    <w:p w14:paraId="FA020000">
      <w:pPr>
        <w:pStyle w:val="Style_21"/>
        <w:ind/>
        <w:jc w:val="center"/>
        <w:rPr>
          <w:rFonts w:ascii="Times New Roman" w:hAnsi="Times New Roman"/>
          <w:sz w:val="28"/>
        </w:rPr>
      </w:pPr>
      <w:r>
        <w:rPr>
          <w:rFonts w:ascii="Times New Roman" w:hAnsi="Times New Roman"/>
          <w:sz w:val="28"/>
        </w:rPr>
        <w:t>РАЗРЕШЕНИЕ</w:t>
      </w:r>
    </w:p>
    <w:p w14:paraId="FB020000">
      <w:pPr>
        <w:pStyle w:val="Style_21"/>
        <w:ind/>
        <w:jc w:val="center"/>
        <w:rPr>
          <w:rFonts w:ascii="Times New Roman" w:hAnsi="Times New Roman"/>
          <w:sz w:val="28"/>
        </w:rPr>
      </w:pPr>
      <w:r>
        <w:rPr>
          <w:rFonts w:ascii="Times New Roman" w:hAnsi="Times New Roman"/>
          <w:sz w:val="28"/>
        </w:rPr>
        <w:t>НА ПРОИЗВОДСТВО ЗЕМЛЯНЫХ РАБОТ</w:t>
      </w:r>
    </w:p>
    <w:p w14:paraId="FC020000">
      <w:pPr>
        <w:pStyle w:val="Style_21"/>
        <w:ind/>
        <w:jc w:val="center"/>
        <w:rPr>
          <w:rFonts w:ascii="Times New Roman" w:hAnsi="Times New Roman"/>
          <w:sz w:val="28"/>
        </w:rPr>
      </w:pPr>
      <w:r>
        <w:rPr>
          <w:rFonts w:ascii="Times New Roman" w:hAnsi="Times New Roman"/>
          <w:sz w:val="28"/>
        </w:rPr>
        <w:t>НА ТЕРРИТОРИЯХ, ПРИЛЕГАЮЩИХ К ДОМОВЛАДЕНИЯМ</w:t>
      </w:r>
    </w:p>
    <w:p w14:paraId="FD020000">
      <w:pPr>
        <w:ind/>
        <w:jc w:val="center"/>
        <w:rPr>
          <w:sz w:val="28"/>
        </w:rPr>
      </w:pPr>
      <w:r>
        <w:rPr>
          <w:sz w:val="28"/>
        </w:rPr>
        <w:t xml:space="preserve">И </w:t>
      </w:r>
      <w:r>
        <w:rPr>
          <w:sz w:val="28"/>
        </w:rPr>
        <w:t>ТЕРРИТОРИЯХ</w:t>
      </w:r>
      <w:r>
        <w:rPr>
          <w:sz w:val="28"/>
        </w:rPr>
        <w:t xml:space="preserve"> ОБЩЕГО ПОЛЬЗОВАНИЯ</w:t>
      </w:r>
    </w:p>
    <w:p w14:paraId="FE020000">
      <w:pPr>
        <w:pStyle w:val="Style_20"/>
        <w:ind w:firstLine="0" w:left="0" w:right="0"/>
        <w:rPr>
          <w:rFonts w:ascii="Times New Roman" w:hAnsi="Times New Roman"/>
          <w:sz w:val="28"/>
        </w:rPr>
      </w:pPr>
    </w:p>
    <w:p w14:paraId="FF020000">
      <w:pPr>
        <w:pStyle w:val="Style_20"/>
        <w:ind w:firstLine="0" w:left="0" w:right="0"/>
        <w:jc w:val="both"/>
        <w:rPr>
          <w:rFonts w:ascii="Times New Roman" w:hAnsi="Times New Roman"/>
          <w:sz w:val="28"/>
        </w:rPr>
      </w:pPr>
      <w:r>
        <w:rPr>
          <w:rFonts w:ascii="Times New Roman" w:hAnsi="Times New Roman"/>
          <w:sz w:val="28"/>
        </w:rPr>
        <w:tab/>
      </w:r>
      <w:r>
        <w:rPr>
          <w:rFonts w:ascii="Times New Roman" w:hAnsi="Times New Roman"/>
          <w:sz w:val="28"/>
        </w:rPr>
        <w:t>Администрация Багаевского сельского поселения в лице Главы Администрации Багаевского сельского поселения, действующего на основании Устава; руководствуясь Федеральным законом «Об Общих принципах организации местного самоуправления в Российской Федерации» от 6.10.2003г. №131-ФЗ; областным законом «Об административных правонарушениях» от 25.10.2002г. №273-ЗС</w:t>
      </w:r>
    </w:p>
    <w:p w14:paraId="00030000">
      <w:pPr>
        <w:pStyle w:val="Style_20"/>
        <w:ind w:firstLine="0" w:left="0" w:right="0"/>
        <w:jc w:val="both"/>
        <w:rPr>
          <w:rFonts w:ascii="Times New Roman" w:hAnsi="Times New Roman"/>
          <w:sz w:val="28"/>
        </w:rPr>
      </w:pPr>
    </w:p>
    <w:p w14:paraId="01030000">
      <w:pPr>
        <w:pStyle w:val="Style_20"/>
        <w:ind w:firstLine="0" w:left="0" w:right="0"/>
        <w:jc w:val="center"/>
        <w:rPr>
          <w:rFonts w:ascii="Times New Roman" w:hAnsi="Times New Roman"/>
          <w:sz w:val="28"/>
        </w:rPr>
      </w:pPr>
      <w:r>
        <w:rPr>
          <w:rFonts w:ascii="Times New Roman" w:hAnsi="Times New Roman"/>
          <w:sz w:val="28"/>
        </w:rPr>
        <w:t>РАЗРЕШАЕТ:</w:t>
      </w:r>
    </w:p>
    <w:p w14:paraId="02030000">
      <w:pPr>
        <w:pStyle w:val="Style_20"/>
        <w:ind w:firstLine="0" w:left="0" w:right="0"/>
        <w:jc w:val="both"/>
        <w:rPr>
          <w:rFonts w:ascii="Times New Roman" w:hAnsi="Times New Roman"/>
          <w:sz w:val="28"/>
        </w:rPr>
      </w:pPr>
    </w:p>
    <w:tbl>
      <w:tblPr>
        <w:tblStyle w:val="Style_12"/>
        <w:tblInd w:type="dxa" w:w="-108"/>
        <w:tblLayout w:type="fixed"/>
        <w:tblCellMar>
          <w:left w:type="dxa" w:w="0"/>
          <w:right w:type="dxa" w:w="0"/>
        </w:tblCellMar>
      </w:tblPr>
      <w:tblGrid>
        <w:gridCol w:w="1437"/>
        <w:gridCol w:w="399"/>
        <w:gridCol w:w="425"/>
        <w:gridCol w:w="256"/>
        <w:gridCol w:w="283"/>
        <w:gridCol w:w="417"/>
        <w:gridCol w:w="236"/>
        <w:gridCol w:w="492"/>
        <w:gridCol w:w="373"/>
        <w:gridCol w:w="607"/>
        <w:gridCol w:w="448"/>
        <w:gridCol w:w="288"/>
        <w:gridCol w:w="512"/>
        <w:gridCol w:w="984"/>
        <w:gridCol w:w="203"/>
        <w:gridCol w:w="136"/>
        <w:gridCol w:w="2823"/>
        <w:gridCol w:w="84"/>
      </w:tblGrid>
      <w:tr>
        <w:tc>
          <w:tcPr>
            <w:tcW w:type="dxa" w:w="2800"/>
            <w:gridSpan w:val="5"/>
            <w:shd w:fill="auto" w:val="clear"/>
            <w:tcMar>
              <w:left w:type="dxa" w:w="0"/>
              <w:right w:type="dxa" w:w="0"/>
            </w:tcMar>
          </w:tcPr>
          <w:p w14:paraId="03030000">
            <w:pPr>
              <w:pStyle w:val="Style_20"/>
              <w:ind w:firstLine="0" w:left="0" w:right="0"/>
              <w:jc w:val="both"/>
              <w:rPr>
                <w:rFonts w:ascii="Times New Roman" w:hAnsi="Times New Roman"/>
                <w:sz w:val="28"/>
              </w:rPr>
            </w:pPr>
            <w:r>
              <w:rPr>
                <w:rFonts w:ascii="Times New Roman" w:hAnsi="Times New Roman"/>
                <w:sz w:val="28"/>
              </w:rPr>
              <w:t>для физических лиц</w:t>
            </w:r>
          </w:p>
        </w:tc>
        <w:tc>
          <w:tcPr>
            <w:tcW w:type="dxa" w:w="1145"/>
            <w:gridSpan w:val="3"/>
            <w:shd w:fill="auto" w:val="clear"/>
            <w:tcMar>
              <w:left w:type="dxa" w:w="0"/>
              <w:right w:type="dxa" w:w="0"/>
            </w:tcMar>
          </w:tcPr>
          <w:p w14:paraId="04030000">
            <w:pPr>
              <w:pStyle w:val="Style_20"/>
              <w:ind w:firstLine="0" w:left="0" w:right="0"/>
              <w:jc w:val="center"/>
              <w:rPr>
                <w:rFonts w:ascii="Times New Roman" w:hAnsi="Times New Roman"/>
                <w:sz w:val="28"/>
              </w:rPr>
            </w:pPr>
            <w:r>
              <w:rPr>
                <w:rFonts w:ascii="Times New Roman" w:hAnsi="Times New Roman"/>
                <w:sz w:val="28"/>
              </w:rPr>
              <w:t>гр-ну</w:t>
            </w:r>
          </w:p>
        </w:tc>
        <w:tc>
          <w:tcPr>
            <w:tcW w:type="dxa" w:w="1716"/>
            <w:gridSpan w:val="4"/>
            <w:tcBorders>
              <w:bottom w:color="000000" w:sz="4" w:val="single"/>
            </w:tcBorders>
            <w:shd w:fill="auto" w:val="clear"/>
            <w:tcMar>
              <w:left w:type="dxa" w:w="0"/>
              <w:right w:type="dxa" w:w="0"/>
            </w:tcMar>
          </w:tcPr>
          <w:p w14:paraId="05030000">
            <w:pPr>
              <w:pStyle w:val="Style_20"/>
              <w:ind w:firstLine="0" w:left="0" w:right="0"/>
              <w:jc w:val="center"/>
              <w:rPr>
                <w:rFonts w:ascii="Times New Roman" w:hAnsi="Times New Roman"/>
                <w:sz w:val="28"/>
              </w:rPr>
            </w:pPr>
          </w:p>
        </w:tc>
        <w:tc>
          <w:tcPr>
            <w:tcW w:type="dxa" w:w="4742"/>
            <w:gridSpan w:val="6"/>
            <w:shd w:fill="auto" w:val="clear"/>
            <w:tcMar>
              <w:left w:type="dxa" w:w="0"/>
              <w:right w:type="dxa" w:w="0"/>
            </w:tcMar>
          </w:tcPr>
          <w:p w14:paraId="06030000"/>
        </w:tc>
      </w:tr>
      <w:tr>
        <w:tc>
          <w:tcPr>
            <w:tcW w:type="dxa" w:w="2800"/>
            <w:gridSpan w:val="5"/>
            <w:shd w:fill="auto" w:val="clear"/>
            <w:tcMar>
              <w:left w:type="dxa" w:w="0"/>
              <w:right w:type="dxa" w:w="0"/>
            </w:tcMar>
          </w:tcPr>
          <w:p w14:paraId="07030000">
            <w:pPr>
              <w:pStyle w:val="Style_20"/>
              <w:ind w:firstLine="0" w:left="0" w:right="0"/>
              <w:jc w:val="center"/>
              <w:rPr>
                <w:rFonts w:ascii="Times New Roman" w:hAnsi="Times New Roman"/>
              </w:rPr>
            </w:pPr>
          </w:p>
        </w:tc>
        <w:tc>
          <w:tcPr>
            <w:tcW w:type="dxa" w:w="1145"/>
            <w:gridSpan w:val="3"/>
            <w:shd w:fill="auto" w:val="clear"/>
            <w:tcMar>
              <w:left w:type="dxa" w:w="0"/>
              <w:right w:type="dxa" w:w="0"/>
            </w:tcMar>
          </w:tcPr>
          <w:p w14:paraId="08030000">
            <w:pPr>
              <w:pStyle w:val="Style_20"/>
              <w:ind w:firstLine="0" w:left="0" w:right="0"/>
              <w:jc w:val="center"/>
              <w:rPr>
                <w:rFonts w:ascii="Times New Roman" w:hAnsi="Times New Roman"/>
              </w:rPr>
            </w:pPr>
          </w:p>
        </w:tc>
        <w:tc>
          <w:tcPr>
            <w:tcW w:type="dxa" w:w="1716"/>
            <w:gridSpan w:val="4"/>
            <w:tcBorders>
              <w:top w:color="000000" w:sz="4" w:val="single"/>
            </w:tcBorders>
            <w:shd w:fill="auto" w:val="clear"/>
            <w:tcMar>
              <w:left w:type="dxa" w:w="0"/>
              <w:right w:type="dxa" w:w="0"/>
            </w:tcMar>
          </w:tcPr>
          <w:p w14:paraId="09030000">
            <w:pPr>
              <w:pStyle w:val="Style_20"/>
              <w:ind w:firstLine="0" w:left="0" w:right="0"/>
              <w:jc w:val="center"/>
              <w:rPr>
                <w:rFonts w:ascii="Times New Roman" w:hAnsi="Times New Roman"/>
              </w:rPr>
            </w:pPr>
            <w:r>
              <w:rPr>
                <w:rFonts w:ascii="Times New Roman" w:hAnsi="Times New Roman"/>
              </w:rPr>
              <w:t>(Ф.И.О.)</w:t>
            </w:r>
          </w:p>
        </w:tc>
        <w:tc>
          <w:tcPr>
            <w:tcW w:type="dxa" w:w="4742"/>
            <w:gridSpan w:val="6"/>
            <w:shd w:fill="auto" w:val="clear"/>
            <w:tcMar>
              <w:left w:type="dxa" w:w="0"/>
              <w:right w:type="dxa" w:w="0"/>
            </w:tcMar>
          </w:tcPr>
          <w:p w14:paraId="0A030000">
            <w:pPr>
              <w:rPr>
                <w:sz w:val="28"/>
              </w:rPr>
            </w:pPr>
          </w:p>
        </w:tc>
      </w:tr>
      <w:tr>
        <w:tc>
          <w:tcPr>
            <w:tcW w:type="dxa" w:w="3945"/>
            <w:gridSpan w:val="8"/>
            <w:shd w:fill="auto" w:val="clear"/>
            <w:tcMar>
              <w:left w:type="dxa" w:w="0"/>
              <w:right w:type="dxa" w:w="0"/>
            </w:tcMar>
          </w:tcPr>
          <w:p w14:paraId="0B030000">
            <w:pPr>
              <w:pStyle w:val="Style_20"/>
              <w:ind w:firstLine="0" w:left="0" w:right="0"/>
              <w:jc w:val="both"/>
              <w:rPr>
                <w:rFonts w:ascii="Times New Roman" w:hAnsi="Times New Roman"/>
                <w:sz w:val="28"/>
              </w:rPr>
            </w:pPr>
            <w:r>
              <w:rPr>
                <w:rFonts w:ascii="Times New Roman" w:hAnsi="Times New Roman"/>
                <w:sz w:val="28"/>
              </w:rPr>
              <w:t>для юридических лиц</w:t>
            </w:r>
          </w:p>
        </w:tc>
        <w:tc>
          <w:tcPr>
            <w:tcW w:type="dxa" w:w="6374"/>
            <w:gridSpan w:val="9"/>
            <w:tcBorders>
              <w:bottom w:color="000000" w:sz="4" w:val="single"/>
            </w:tcBorders>
            <w:shd w:fill="auto" w:val="clear"/>
            <w:tcMar>
              <w:left w:type="dxa" w:w="0"/>
              <w:right w:type="dxa" w:w="0"/>
            </w:tcMar>
          </w:tcPr>
          <w:p w14:paraId="0C03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0D030000"/>
        </w:tc>
      </w:tr>
      <w:tr>
        <w:tc>
          <w:tcPr>
            <w:tcW w:type="dxa" w:w="3945"/>
            <w:gridSpan w:val="8"/>
            <w:shd w:fill="auto" w:val="clear"/>
            <w:tcMar>
              <w:left w:type="dxa" w:w="0"/>
              <w:right w:type="dxa" w:w="0"/>
            </w:tcMar>
          </w:tcPr>
          <w:p w14:paraId="0E030000">
            <w:pPr>
              <w:pStyle w:val="Style_20"/>
              <w:ind w:firstLine="0" w:left="0" w:right="0"/>
              <w:jc w:val="center"/>
              <w:rPr>
                <w:rFonts w:ascii="Times New Roman" w:hAnsi="Times New Roman"/>
              </w:rPr>
            </w:pPr>
          </w:p>
        </w:tc>
        <w:tc>
          <w:tcPr>
            <w:tcW w:type="dxa" w:w="6374"/>
            <w:gridSpan w:val="9"/>
            <w:shd w:fill="auto" w:val="clear"/>
            <w:tcMar>
              <w:left w:type="dxa" w:w="0"/>
              <w:right w:type="dxa" w:w="0"/>
            </w:tcMar>
          </w:tcPr>
          <w:p w14:paraId="0F030000">
            <w:pPr>
              <w:pStyle w:val="Style_20"/>
              <w:ind w:firstLine="0" w:left="0" w:right="0"/>
              <w:jc w:val="center"/>
              <w:rPr>
                <w:rFonts w:ascii="Times New Roman" w:hAnsi="Times New Roman"/>
              </w:rPr>
            </w:pPr>
            <w:r>
              <w:rPr>
                <w:rFonts w:ascii="Times New Roman" w:hAnsi="Times New Roman"/>
              </w:rPr>
              <w:t>(полное наименование юридического лица)</w:t>
            </w:r>
          </w:p>
        </w:tc>
        <w:tc>
          <w:tcPr>
            <w:tcW w:type="dxa" w:w="84"/>
            <w:shd w:fill="auto" w:val="clear"/>
            <w:tcMar>
              <w:left w:type="dxa" w:w="0"/>
              <w:right w:type="dxa" w:w="0"/>
            </w:tcMar>
          </w:tcPr>
          <w:p w14:paraId="10030000">
            <w:pPr>
              <w:rPr>
                <w:sz w:val="28"/>
              </w:rPr>
            </w:pPr>
          </w:p>
        </w:tc>
      </w:tr>
      <w:tr>
        <w:tc>
          <w:tcPr>
            <w:tcW w:type="dxa" w:w="3945"/>
            <w:gridSpan w:val="8"/>
            <w:shd w:fill="auto" w:val="clear"/>
            <w:tcMar>
              <w:left w:type="dxa" w:w="0"/>
              <w:right w:type="dxa" w:w="0"/>
            </w:tcMar>
          </w:tcPr>
          <w:p w14:paraId="11030000">
            <w:pPr>
              <w:pStyle w:val="Style_20"/>
              <w:numPr>
                <w:ilvl w:val="0"/>
                <w:numId w:val="2"/>
              </w:numPr>
              <w:ind w:firstLine="0" w:left="426" w:right="0"/>
              <w:jc w:val="both"/>
              <w:rPr>
                <w:rFonts w:ascii="Times New Roman" w:hAnsi="Times New Roman"/>
                <w:sz w:val="28"/>
              </w:rPr>
            </w:pPr>
            <w:r>
              <w:rPr>
                <w:rFonts w:ascii="Times New Roman" w:hAnsi="Times New Roman"/>
                <w:sz w:val="28"/>
              </w:rPr>
              <w:t>Ф.И.О. руководителя</w:t>
            </w:r>
          </w:p>
        </w:tc>
        <w:tc>
          <w:tcPr>
            <w:tcW w:type="dxa" w:w="6374"/>
            <w:gridSpan w:val="9"/>
            <w:tcBorders>
              <w:bottom w:color="000000" w:sz="4" w:val="single"/>
            </w:tcBorders>
            <w:shd w:fill="auto" w:val="clear"/>
            <w:tcMar>
              <w:left w:type="dxa" w:w="0"/>
              <w:right w:type="dxa" w:w="0"/>
            </w:tcMar>
          </w:tcPr>
          <w:p w14:paraId="1203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13030000">
            <w:pPr>
              <w:rPr>
                <w:sz w:val="28"/>
              </w:rPr>
            </w:pPr>
          </w:p>
        </w:tc>
      </w:tr>
      <w:tr>
        <w:tc>
          <w:tcPr>
            <w:tcW w:type="dxa" w:w="3945"/>
            <w:gridSpan w:val="8"/>
            <w:shd w:fill="auto" w:val="clear"/>
            <w:tcMar>
              <w:left w:type="dxa" w:w="0"/>
              <w:right w:type="dxa" w:w="0"/>
            </w:tcMar>
          </w:tcPr>
          <w:p w14:paraId="14030000">
            <w:pPr>
              <w:pStyle w:val="Style_20"/>
              <w:numPr>
                <w:ilvl w:val="0"/>
                <w:numId w:val="2"/>
              </w:numPr>
              <w:ind w:firstLine="0" w:left="426" w:right="0"/>
              <w:jc w:val="both"/>
              <w:rPr>
                <w:rFonts w:ascii="Times New Roman" w:hAnsi="Times New Roman"/>
                <w:sz w:val="28"/>
              </w:rPr>
            </w:pPr>
            <w:r>
              <w:rPr>
                <w:rFonts w:ascii="Times New Roman" w:hAnsi="Times New Roman"/>
                <w:sz w:val="28"/>
              </w:rPr>
              <w:t>Адрес места нахождения</w:t>
            </w:r>
          </w:p>
        </w:tc>
        <w:tc>
          <w:tcPr>
            <w:tcW w:type="dxa" w:w="6374"/>
            <w:gridSpan w:val="9"/>
            <w:tcBorders>
              <w:bottom w:color="000000" w:sz="4" w:val="single"/>
            </w:tcBorders>
            <w:shd w:fill="auto" w:val="clear"/>
            <w:tcMar>
              <w:left w:type="dxa" w:w="0"/>
              <w:right w:type="dxa" w:w="0"/>
            </w:tcMar>
          </w:tcPr>
          <w:p w14:paraId="1503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16030000">
            <w:pPr>
              <w:rPr>
                <w:sz w:val="28"/>
              </w:rPr>
            </w:pPr>
          </w:p>
        </w:tc>
      </w:tr>
      <w:tr>
        <w:tc>
          <w:tcPr>
            <w:tcW w:type="dxa" w:w="1836"/>
            <w:gridSpan w:val="2"/>
            <w:tcBorders>
              <w:bottom w:color="000000" w:sz="4" w:val="single"/>
            </w:tcBorders>
            <w:shd w:fill="auto" w:val="clear"/>
            <w:tcMar>
              <w:left w:type="dxa" w:w="0"/>
              <w:right w:type="dxa" w:w="0"/>
            </w:tcMar>
          </w:tcPr>
          <w:p w14:paraId="17030000">
            <w:pPr>
              <w:pStyle w:val="Style_20"/>
              <w:ind w:firstLine="0" w:left="0" w:right="0"/>
              <w:rPr>
                <w:rFonts w:ascii="Times New Roman" w:hAnsi="Times New Roman"/>
                <w:sz w:val="28"/>
              </w:rPr>
            </w:pPr>
          </w:p>
        </w:tc>
        <w:tc>
          <w:tcPr>
            <w:tcW w:type="dxa" w:w="8567"/>
            <w:gridSpan w:val="16"/>
            <w:shd w:fill="auto" w:val="clear"/>
            <w:tcMar>
              <w:left w:type="dxa" w:w="0"/>
              <w:right w:type="dxa" w:w="0"/>
            </w:tcMar>
          </w:tcPr>
          <w:p w14:paraId="18030000">
            <w:pPr>
              <w:rPr>
                <w:sz w:val="28"/>
              </w:rPr>
            </w:pPr>
          </w:p>
        </w:tc>
      </w:tr>
      <w:tr>
        <w:tc>
          <w:tcPr>
            <w:tcW w:type="dxa" w:w="6173"/>
            <w:gridSpan w:val="13"/>
            <w:tcBorders>
              <w:top w:color="000000" w:sz="4" w:val="single"/>
            </w:tcBorders>
            <w:shd w:fill="auto" w:val="clear"/>
            <w:tcMar>
              <w:left w:type="dxa" w:w="0"/>
              <w:right w:type="dxa" w:w="0"/>
            </w:tcMar>
          </w:tcPr>
          <w:p w14:paraId="19030000">
            <w:pPr>
              <w:pStyle w:val="Style_20"/>
              <w:numPr>
                <w:ilvl w:val="0"/>
                <w:numId w:val="2"/>
              </w:numPr>
              <w:ind w:firstLine="0" w:left="426" w:right="0"/>
              <w:jc w:val="both"/>
              <w:rPr>
                <w:rFonts w:ascii="Times New Roman" w:hAnsi="Times New Roman"/>
                <w:sz w:val="28"/>
              </w:rPr>
            </w:pPr>
            <w:r>
              <w:rPr>
                <w:rFonts w:ascii="Times New Roman" w:hAnsi="Times New Roman"/>
                <w:sz w:val="28"/>
              </w:rPr>
              <w:t>Номер регистрационного свидетельства</w:t>
            </w:r>
          </w:p>
        </w:tc>
        <w:tc>
          <w:tcPr>
            <w:tcW w:type="dxa" w:w="4146"/>
            <w:gridSpan w:val="4"/>
            <w:tcBorders>
              <w:top w:color="000000" w:sz="4" w:val="single"/>
              <w:bottom w:color="000000" w:sz="4" w:val="single"/>
            </w:tcBorders>
            <w:shd w:fill="auto" w:val="clear"/>
            <w:tcMar>
              <w:left w:type="dxa" w:w="0"/>
              <w:right w:type="dxa" w:w="0"/>
            </w:tcMar>
          </w:tcPr>
          <w:p w14:paraId="1A03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1B030000">
            <w:pPr>
              <w:rPr>
                <w:sz w:val="28"/>
              </w:rPr>
            </w:pPr>
          </w:p>
        </w:tc>
      </w:tr>
      <w:tr>
        <w:tc>
          <w:tcPr>
            <w:tcW w:type="dxa" w:w="1836"/>
            <w:gridSpan w:val="2"/>
            <w:shd w:fill="auto" w:val="clear"/>
            <w:tcMar>
              <w:left w:type="dxa" w:w="0"/>
              <w:right w:type="dxa" w:w="0"/>
            </w:tcMar>
          </w:tcPr>
          <w:p w14:paraId="1C030000">
            <w:pPr>
              <w:pStyle w:val="Style_20"/>
              <w:ind w:firstLine="0" w:left="0" w:right="0"/>
              <w:jc w:val="center"/>
              <w:rPr>
                <w:rFonts w:ascii="Times New Roman" w:hAnsi="Times New Roman"/>
                <w:sz w:val="28"/>
              </w:rPr>
            </w:pPr>
          </w:p>
        </w:tc>
        <w:tc>
          <w:tcPr>
            <w:tcW w:type="dxa" w:w="8567"/>
            <w:gridSpan w:val="16"/>
            <w:shd w:fill="auto" w:val="clear"/>
            <w:tcMar>
              <w:left w:type="dxa" w:w="0"/>
              <w:right w:type="dxa" w:w="0"/>
            </w:tcMar>
          </w:tcPr>
          <w:p w14:paraId="1D030000">
            <w:pPr>
              <w:rPr>
                <w:sz w:val="28"/>
              </w:rPr>
            </w:pPr>
          </w:p>
        </w:tc>
      </w:tr>
      <w:tr>
        <w:tc>
          <w:tcPr>
            <w:tcW w:type="dxa" w:w="4318"/>
            <w:gridSpan w:val="9"/>
            <w:shd w:fill="auto" w:val="clear"/>
            <w:tcMar>
              <w:left w:type="dxa" w:w="0"/>
              <w:right w:type="dxa" w:w="0"/>
            </w:tcMar>
          </w:tcPr>
          <w:p w14:paraId="1E030000">
            <w:pPr>
              <w:pStyle w:val="Style_20"/>
              <w:ind w:firstLine="0" w:left="0" w:right="0"/>
              <w:jc w:val="both"/>
              <w:rPr>
                <w:rFonts w:ascii="Times New Roman" w:hAnsi="Times New Roman"/>
                <w:sz w:val="28"/>
              </w:rPr>
            </w:pPr>
            <w:r>
              <w:rPr>
                <w:rFonts w:ascii="Times New Roman" w:hAnsi="Times New Roman"/>
                <w:sz w:val="28"/>
              </w:rPr>
              <w:t>производство земляных работ</w:t>
            </w:r>
          </w:p>
        </w:tc>
        <w:tc>
          <w:tcPr>
            <w:tcW w:type="dxa" w:w="6001"/>
            <w:gridSpan w:val="8"/>
            <w:tcBorders>
              <w:bottom w:color="000000" w:sz="4" w:val="single"/>
            </w:tcBorders>
            <w:shd w:fill="auto" w:val="clear"/>
            <w:tcMar>
              <w:left w:type="dxa" w:w="0"/>
              <w:right w:type="dxa" w:w="0"/>
            </w:tcMar>
          </w:tcPr>
          <w:p w14:paraId="1F03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20030000"/>
        </w:tc>
      </w:tr>
      <w:tr>
        <w:tc>
          <w:tcPr>
            <w:tcW w:type="dxa" w:w="4318"/>
            <w:gridSpan w:val="9"/>
            <w:shd w:fill="auto" w:val="clear"/>
            <w:tcMar>
              <w:left w:type="dxa" w:w="0"/>
              <w:right w:type="dxa" w:w="0"/>
            </w:tcMar>
          </w:tcPr>
          <w:p w14:paraId="21030000">
            <w:pPr>
              <w:pStyle w:val="Style_20"/>
              <w:ind w:firstLine="0" w:left="0" w:right="0"/>
              <w:jc w:val="center"/>
              <w:rPr>
                <w:rFonts w:ascii="Times New Roman" w:hAnsi="Times New Roman"/>
              </w:rPr>
            </w:pPr>
          </w:p>
        </w:tc>
        <w:tc>
          <w:tcPr>
            <w:tcW w:type="dxa" w:w="6001"/>
            <w:gridSpan w:val="8"/>
            <w:shd w:fill="auto" w:val="clear"/>
            <w:tcMar>
              <w:left w:type="dxa" w:w="0"/>
              <w:right w:type="dxa" w:w="0"/>
            </w:tcMar>
          </w:tcPr>
          <w:p w14:paraId="22030000">
            <w:pPr>
              <w:pStyle w:val="Style_20"/>
              <w:ind w:firstLine="0" w:left="0" w:right="0"/>
              <w:jc w:val="center"/>
              <w:rPr>
                <w:rFonts w:ascii="Times New Roman" w:hAnsi="Times New Roman"/>
              </w:rPr>
            </w:pPr>
            <w:r>
              <w:rPr>
                <w:rFonts w:ascii="Times New Roman" w:hAnsi="Times New Roman"/>
              </w:rPr>
              <w:t>(вид земляных работ)</w:t>
            </w:r>
          </w:p>
        </w:tc>
        <w:tc>
          <w:tcPr>
            <w:tcW w:type="dxa" w:w="84"/>
            <w:shd w:fill="auto" w:val="clear"/>
            <w:tcMar>
              <w:left w:type="dxa" w:w="0"/>
              <w:right w:type="dxa" w:w="0"/>
            </w:tcMar>
          </w:tcPr>
          <w:p w14:paraId="23030000">
            <w:pPr>
              <w:rPr>
                <w:sz w:val="28"/>
              </w:rPr>
            </w:pPr>
          </w:p>
        </w:tc>
      </w:tr>
      <w:tr>
        <w:tc>
          <w:tcPr>
            <w:tcW w:type="dxa" w:w="2261"/>
            <w:gridSpan w:val="3"/>
            <w:tcBorders>
              <w:top w:color="000000" w:sz="4" w:val="single"/>
            </w:tcBorders>
            <w:shd w:fill="auto" w:val="clear"/>
            <w:tcMar>
              <w:left w:type="dxa" w:w="0"/>
              <w:right w:type="dxa" w:w="0"/>
            </w:tcMar>
          </w:tcPr>
          <w:p w14:paraId="24030000">
            <w:pPr>
              <w:pStyle w:val="Style_20"/>
              <w:ind w:firstLine="0" w:left="0" w:right="0"/>
              <w:jc w:val="both"/>
              <w:rPr>
                <w:rFonts w:ascii="Times New Roman" w:hAnsi="Times New Roman"/>
                <w:sz w:val="28"/>
              </w:rPr>
            </w:pPr>
            <w:r>
              <w:rPr>
                <w:rFonts w:ascii="Times New Roman" w:hAnsi="Times New Roman"/>
                <w:sz w:val="28"/>
              </w:rPr>
              <w:t>протяженностью</w:t>
            </w:r>
          </w:p>
        </w:tc>
        <w:tc>
          <w:tcPr>
            <w:tcW w:type="dxa" w:w="956"/>
            <w:gridSpan w:val="3"/>
            <w:tcBorders>
              <w:top w:color="000000" w:sz="4" w:val="single"/>
              <w:bottom w:color="000000" w:sz="4" w:val="single"/>
            </w:tcBorders>
            <w:shd w:fill="auto" w:val="clear"/>
            <w:tcMar>
              <w:left w:type="dxa" w:w="0"/>
              <w:right w:type="dxa" w:w="0"/>
            </w:tcMar>
          </w:tcPr>
          <w:p w14:paraId="25030000">
            <w:pPr>
              <w:pStyle w:val="Style_20"/>
              <w:ind w:firstLine="0" w:left="0" w:right="0"/>
              <w:jc w:val="center"/>
              <w:rPr>
                <w:rFonts w:ascii="Times New Roman" w:hAnsi="Times New Roman"/>
                <w:sz w:val="28"/>
              </w:rPr>
            </w:pPr>
          </w:p>
        </w:tc>
        <w:tc>
          <w:tcPr>
            <w:tcW w:type="dxa" w:w="236"/>
            <w:tcBorders>
              <w:top w:color="000000" w:sz="4" w:val="single"/>
            </w:tcBorders>
            <w:shd w:fill="auto" w:val="clear"/>
            <w:tcMar>
              <w:left w:type="dxa" w:w="0"/>
              <w:right w:type="dxa" w:w="0"/>
            </w:tcMar>
          </w:tcPr>
          <w:p w14:paraId="26030000">
            <w:pPr>
              <w:pStyle w:val="Style_20"/>
              <w:ind w:firstLine="0" w:left="0" w:right="0"/>
              <w:jc w:val="center"/>
              <w:rPr>
                <w:rFonts w:ascii="Times New Roman" w:hAnsi="Times New Roman"/>
                <w:sz w:val="28"/>
              </w:rPr>
            </w:pPr>
            <w:r>
              <w:rPr>
                <w:rFonts w:ascii="Times New Roman" w:hAnsi="Times New Roman"/>
                <w:sz w:val="28"/>
              </w:rPr>
              <w:t>,</w:t>
            </w:r>
          </w:p>
        </w:tc>
        <w:tc>
          <w:tcPr>
            <w:tcW w:type="dxa" w:w="3704"/>
            <w:gridSpan w:val="7"/>
            <w:tcBorders>
              <w:top w:color="000000" w:sz="4" w:val="single"/>
            </w:tcBorders>
            <w:shd w:fill="auto" w:val="clear"/>
            <w:tcMar>
              <w:left w:type="dxa" w:w="0"/>
              <w:right w:type="dxa" w:w="0"/>
            </w:tcMar>
          </w:tcPr>
          <w:p w14:paraId="27030000">
            <w:pPr>
              <w:pStyle w:val="Style_20"/>
              <w:ind w:firstLine="0" w:left="0" w:right="0"/>
              <w:rPr>
                <w:rFonts w:ascii="Times New Roman" w:hAnsi="Times New Roman"/>
                <w:sz w:val="28"/>
              </w:rPr>
            </w:pPr>
            <w:r>
              <w:rPr>
                <w:rFonts w:ascii="Times New Roman" w:hAnsi="Times New Roman"/>
                <w:sz w:val="28"/>
              </w:rPr>
              <w:t>расположенному по адресу:</w:t>
            </w:r>
          </w:p>
        </w:tc>
        <w:tc>
          <w:tcPr>
            <w:tcW w:type="dxa" w:w="3246"/>
            <w:gridSpan w:val="4"/>
            <w:tcBorders>
              <w:top w:color="000000" w:sz="4" w:val="single"/>
              <w:bottom w:color="000000" w:sz="4" w:val="single"/>
            </w:tcBorders>
            <w:shd w:fill="auto" w:val="clear"/>
            <w:tcMar>
              <w:left w:type="dxa" w:w="0"/>
              <w:right w:type="dxa" w:w="0"/>
            </w:tcMar>
          </w:tcPr>
          <w:p w14:paraId="28030000">
            <w:pPr>
              <w:pStyle w:val="Style_20"/>
              <w:ind w:firstLine="0" w:left="0" w:right="0"/>
              <w:rPr>
                <w:rFonts w:ascii="Times New Roman" w:hAnsi="Times New Roman"/>
                <w:sz w:val="28"/>
              </w:rPr>
            </w:pPr>
          </w:p>
        </w:tc>
      </w:tr>
      <w:tr>
        <w:tc>
          <w:tcPr>
            <w:tcW w:type="dxa" w:w="2261"/>
            <w:gridSpan w:val="3"/>
            <w:shd w:fill="auto" w:val="clear"/>
            <w:tcMar>
              <w:left w:type="dxa" w:w="0"/>
              <w:right w:type="dxa" w:w="0"/>
            </w:tcMar>
          </w:tcPr>
          <w:p w14:paraId="29030000">
            <w:pPr>
              <w:pStyle w:val="Style_20"/>
              <w:ind w:firstLine="0" w:left="0" w:right="0"/>
              <w:jc w:val="center"/>
              <w:rPr>
                <w:rFonts w:ascii="Times New Roman" w:hAnsi="Times New Roman"/>
              </w:rPr>
            </w:pPr>
          </w:p>
        </w:tc>
        <w:tc>
          <w:tcPr>
            <w:tcW w:type="dxa" w:w="956"/>
            <w:gridSpan w:val="3"/>
            <w:shd w:fill="auto" w:val="clear"/>
            <w:tcMar>
              <w:left w:type="dxa" w:w="0"/>
              <w:right w:type="dxa" w:w="0"/>
            </w:tcMar>
          </w:tcPr>
          <w:p w14:paraId="2A030000">
            <w:pPr>
              <w:pStyle w:val="Style_20"/>
              <w:ind w:firstLine="0" w:left="0" w:right="0"/>
              <w:jc w:val="center"/>
              <w:rPr>
                <w:rFonts w:ascii="Times New Roman" w:hAnsi="Times New Roman"/>
              </w:rPr>
            </w:pPr>
            <w:r>
              <w:rPr>
                <w:rFonts w:ascii="Times New Roman" w:hAnsi="Times New Roman"/>
              </w:rPr>
              <w:t>км</w:t>
            </w:r>
            <w:r>
              <w:rPr>
                <w:rFonts w:ascii="Times New Roman" w:hAnsi="Times New Roman"/>
              </w:rPr>
              <w:t>.</w:t>
            </w:r>
          </w:p>
        </w:tc>
        <w:tc>
          <w:tcPr>
            <w:tcW w:type="dxa" w:w="1708"/>
            <w:gridSpan w:val="4"/>
            <w:shd w:fill="auto" w:val="clear"/>
            <w:tcMar>
              <w:left w:type="dxa" w:w="0"/>
              <w:right w:type="dxa" w:w="0"/>
            </w:tcMar>
          </w:tcPr>
          <w:p w14:paraId="2B030000">
            <w:pPr>
              <w:pStyle w:val="Style_20"/>
              <w:ind w:firstLine="0" w:left="0" w:right="0"/>
              <w:jc w:val="center"/>
              <w:rPr>
                <w:rFonts w:ascii="Times New Roman" w:hAnsi="Times New Roman"/>
              </w:rPr>
            </w:pPr>
          </w:p>
        </w:tc>
        <w:tc>
          <w:tcPr>
            <w:tcW w:type="dxa" w:w="2571"/>
            <w:gridSpan w:val="6"/>
            <w:shd w:fill="auto" w:val="clear"/>
            <w:tcMar>
              <w:left w:type="dxa" w:w="0"/>
              <w:right w:type="dxa" w:w="0"/>
            </w:tcMar>
          </w:tcPr>
          <w:p w14:paraId="2C030000">
            <w:pPr>
              <w:pStyle w:val="Style_20"/>
              <w:ind w:firstLine="0" w:left="0" w:right="0"/>
              <w:jc w:val="center"/>
              <w:rPr>
                <w:rFonts w:ascii="Times New Roman" w:hAnsi="Times New Roman"/>
              </w:rPr>
            </w:pPr>
          </w:p>
        </w:tc>
        <w:tc>
          <w:tcPr>
            <w:tcW w:type="dxa" w:w="2907"/>
            <w:gridSpan w:val="2"/>
            <w:shd w:fill="auto" w:val="clear"/>
            <w:tcMar>
              <w:left w:type="dxa" w:w="0"/>
              <w:right w:type="dxa" w:w="0"/>
            </w:tcMar>
          </w:tcPr>
          <w:p w14:paraId="2D030000">
            <w:pPr>
              <w:rPr>
                <w:sz w:val="28"/>
              </w:rPr>
            </w:pPr>
          </w:p>
        </w:tc>
      </w:tr>
      <w:tr>
        <w:tc>
          <w:tcPr>
            <w:tcW w:type="dxa" w:w="1836"/>
            <w:gridSpan w:val="2"/>
            <w:tcBorders>
              <w:bottom w:color="000000" w:sz="4" w:val="single"/>
            </w:tcBorders>
            <w:shd w:fill="auto" w:val="clear"/>
            <w:tcMar>
              <w:left w:type="dxa" w:w="0"/>
              <w:right w:type="dxa" w:w="0"/>
            </w:tcMar>
          </w:tcPr>
          <w:p w14:paraId="2E030000">
            <w:pPr>
              <w:pStyle w:val="Style_20"/>
              <w:ind w:firstLine="0" w:left="0" w:right="0"/>
              <w:rPr>
                <w:rFonts w:ascii="Times New Roman" w:hAnsi="Times New Roman"/>
                <w:sz w:val="28"/>
              </w:rPr>
            </w:pPr>
          </w:p>
        </w:tc>
        <w:tc>
          <w:tcPr>
            <w:tcW w:type="dxa" w:w="8567"/>
            <w:gridSpan w:val="16"/>
            <w:shd w:fill="auto" w:val="clear"/>
            <w:tcMar>
              <w:left w:type="dxa" w:w="0"/>
              <w:right w:type="dxa" w:w="0"/>
            </w:tcMar>
          </w:tcPr>
          <w:p w14:paraId="2F030000">
            <w:pPr>
              <w:rPr>
                <w:sz w:val="28"/>
              </w:rPr>
            </w:pPr>
          </w:p>
        </w:tc>
      </w:tr>
      <w:tr>
        <w:tc>
          <w:tcPr>
            <w:tcW w:type="dxa" w:w="5373"/>
            <w:gridSpan w:val="11"/>
            <w:tcBorders>
              <w:top w:color="000000" w:sz="4" w:val="single"/>
            </w:tcBorders>
            <w:shd w:fill="auto" w:val="clear"/>
            <w:tcMar>
              <w:left w:type="dxa" w:w="0"/>
              <w:right w:type="dxa" w:w="0"/>
            </w:tcMar>
          </w:tcPr>
          <w:p w14:paraId="30030000">
            <w:pPr>
              <w:pStyle w:val="Style_20"/>
              <w:ind w:firstLine="0" w:left="0" w:right="0"/>
              <w:jc w:val="both"/>
              <w:rPr>
                <w:rFonts w:ascii="Times New Roman" w:hAnsi="Times New Roman"/>
                <w:sz w:val="28"/>
              </w:rPr>
            </w:pPr>
            <w:r>
              <w:rPr>
                <w:rFonts w:ascii="Times New Roman" w:hAnsi="Times New Roman"/>
                <w:sz w:val="28"/>
              </w:rPr>
              <w:t>способ производства земляных работ:</w:t>
            </w:r>
          </w:p>
        </w:tc>
        <w:tc>
          <w:tcPr>
            <w:tcW w:type="dxa" w:w="4946"/>
            <w:gridSpan w:val="6"/>
            <w:tcBorders>
              <w:top w:color="000000" w:sz="4" w:val="single"/>
              <w:bottom w:color="000000" w:sz="4" w:val="single"/>
            </w:tcBorders>
            <w:shd w:fill="auto" w:val="clear"/>
            <w:tcMar>
              <w:left w:type="dxa" w:w="0"/>
              <w:right w:type="dxa" w:w="0"/>
            </w:tcMar>
          </w:tcPr>
          <w:p w14:paraId="31030000">
            <w:pPr>
              <w:pStyle w:val="Style_20"/>
              <w:ind w:firstLine="0" w:left="0" w:right="0"/>
              <w:jc w:val="center"/>
              <w:rPr>
                <w:rFonts w:ascii="Times New Roman" w:hAnsi="Times New Roman"/>
                <w:sz w:val="28"/>
              </w:rPr>
            </w:pPr>
          </w:p>
        </w:tc>
        <w:tc>
          <w:tcPr>
            <w:tcW w:type="dxa" w:w="84"/>
            <w:shd w:fill="auto" w:val="clear"/>
            <w:tcMar>
              <w:left w:type="dxa" w:w="0"/>
              <w:right w:type="dxa" w:w="0"/>
            </w:tcMar>
          </w:tcPr>
          <w:p w14:paraId="32030000">
            <w:pPr>
              <w:rPr>
                <w:sz w:val="28"/>
              </w:rPr>
            </w:pPr>
          </w:p>
        </w:tc>
      </w:tr>
      <w:tr>
        <w:tc>
          <w:tcPr>
            <w:tcW w:type="dxa" w:w="1437"/>
            <w:shd w:fill="auto" w:val="clear"/>
            <w:tcMar>
              <w:left w:type="dxa" w:w="0"/>
              <w:right w:type="dxa" w:w="0"/>
            </w:tcMar>
          </w:tcPr>
          <w:p w14:paraId="33030000">
            <w:pPr>
              <w:pStyle w:val="Style_20"/>
              <w:ind w:firstLine="0" w:left="0" w:right="0"/>
              <w:jc w:val="both"/>
              <w:rPr>
                <w:rFonts w:ascii="Times New Roman" w:hAnsi="Times New Roman"/>
                <w:sz w:val="28"/>
              </w:rPr>
            </w:pPr>
            <w:r>
              <w:rPr>
                <w:rFonts w:ascii="Times New Roman" w:hAnsi="Times New Roman"/>
                <w:sz w:val="28"/>
              </w:rPr>
              <w:t>гр-н</w:t>
            </w:r>
          </w:p>
        </w:tc>
        <w:tc>
          <w:tcPr>
            <w:tcW w:type="dxa" w:w="2508"/>
            <w:gridSpan w:val="7"/>
            <w:tcBorders>
              <w:bottom w:color="000000" w:sz="4" w:val="single"/>
            </w:tcBorders>
            <w:shd w:fill="auto" w:val="clear"/>
            <w:tcMar>
              <w:left w:type="dxa" w:w="0"/>
              <w:right w:type="dxa" w:w="0"/>
            </w:tcMar>
          </w:tcPr>
          <w:p w14:paraId="34030000">
            <w:pPr>
              <w:pStyle w:val="Style_20"/>
              <w:ind w:firstLine="0" w:left="0" w:right="0"/>
              <w:jc w:val="center"/>
              <w:rPr>
                <w:rFonts w:ascii="Times New Roman" w:hAnsi="Times New Roman"/>
                <w:sz w:val="28"/>
              </w:rPr>
            </w:pPr>
          </w:p>
        </w:tc>
        <w:tc>
          <w:tcPr>
            <w:tcW w:type="dxa" w:w="1716"/>
            <w:gridSpan w:val="4"/>
            <w:shd w:fill="auto" w:val="clear"/>
            <w:tcMar>
              <w:left w:type="dxa" w:w="0"/>
              <w:right w:type="dxa" w:w="0"/>
            </w:tcMar>
          </w:tcPr>
          <w:p w14:paraId="35030000">
            <w:pPr>
              <w:pStyle w:val="Style_20"/>
              <w:ind w:firstLine="0" w:left="0" w:right="0"/>
              <w:jc w:val="center"/>
              <w:rPr>
                <w:rFonts w:ascii="Times New Roman" w:hAnsi="Times New Roman"/>
                <w:sz w:val="28"/>
              </w:rPr>
            </w:pPr>
            <w:r>
              <w:rPr>
                <w:rFonts w:ascii="Times New Roman" w:hAnsi="Times New Roman"/>
                <w:sz w:val="28"/>
              </w:rPr>
              <w:t>ознакомлен и обязуется выполнять:</w:t>
            </w:r>
          </w:p>
        </w:tc>
        <w:tc>
          <w:tcPr>
            <w:tcW w:type="dxa" w:w="4742"/>
            <w:gridSpan w:val="6"/>
            <w:shd w:fill="auto" w:val="clear"/>
            <w:tcMar>
              <w:left w:type="dxa" w:w="0"/>
              <w:right w:type="dxa" w:w="0"/>
            </w:tcMar>
          </w:tcPr>
          <w:p w14:paraId="36030000">
            <w:pPr>
              <w:rPr>
                <w:sz w:val="28"/>
              </w:rPr>
            </w:pPr>
          </w:p>
        </w:tc>
      </w:tr>
      <w:tr>
        <w:tc>
          <w:tcPr>
            <w:tcW w:type="dxa" w:w="2517"/>
            <w:gridSpan w:val="4"/>
            <w:shd w:fill="auto" w:val="clear"/>
            <w:tcMar>
              <w:left w:type="dxa" w:w="0"/>
              <w:right w:type="dxa" w:w="0"/>
            </w:tcMar>
          </w:tcPr>
          <w:p w14:paraId="37030000">
            <w:pPr>
              <w:pStyle w:val="Style_20"/>
              <w:ind w:firstLine="0" w:left="0" w:right="0"/>
              <w:jc w:val="both"/>
              <w:rPr>
                <w:rFonts w:ascii="Times New Roman" w:hAnsi="Times New Roman"/>
                <w:sz w:val="28"/>
              </w:rPr>
            </w:pPr>
            <w:r>
              <w:rPr>
                <w:rFonts w:ascii="Times New Roman" w:hAnsi="Times New Roman"/>
                <w:sz w:val="28"/>
              </w:rPr>
              <w:t>юридическое лицо</w:t>
            </w:r>
          </w:p>
        </w:tc>
        <w:tc>
          <w:tcPr>
            <w:tcW w:type="dxa" w:w="4843"/>
            <w:gridSpan w:val="11"/>
            <w:tcBorders>
              <w:bottom w:color="000000" w:sz="4" w:val="single"/>
            </w:tcBorders>
            <w:shd w:fill="auto" w:val="clear"/>
            <w:tcMar>
              <w:left w:type="dxa" w:w="0"/>
              <w:right w:type="dxa" w:w="0"/>
            </w:tcMar>
          </w:tcPr>
          <w:p w14:paraId="38030000">
            <w:pPr>
              <w:pStyle w:val="Style_20"/>
              <w:ind w:firstLine="0" w:left="0" w:right="0"/>
              <w:jc w:val="center"/>
              <w:rPr>
                <w:rFonts w:ascii="Times New Roman" w:hAnsi="Times New Roman"/>
                <w:sz w:val="28"/>
              </w:rPr>
            </w:pPr>
          </w:p>
        </w:tc>
        <w:tc>
          <w:tcPr>
            <w:tcW w:type="dxa" w:w="2959"/>
            <w:gridSpan w:val="2"/>
            <w:shd w:fill="auto" w:val="clear"/>
            <w:tcMar>
              <w:left w:type="dxa" w:w="0"/>
              <w:right w:type="dxa" w:w="0"/>
            </w:tcMar>
          </w:tcPr>
          <w:p w14:paraId="39030000">
            <w:pPr>
              <w:pStyle w:val="Style_20"/>
              <w:ind w:firstLine="0" w:left="0" w:right="0"/>
              <w:jc w:val="center"/>
              <w:rPr>
                <w:rFonts w:ascii="Times New Roman" w:hAnsi="Times New Roman"/>
                <w:sz w:val="28"/>
              </w:rPr>
            </w:pPr>
            <w:r>
              <w:rPr>
                <w:rFonts w:ascii="Times New Roman" w:hAnsi="Times New Roman"/>
                <w:sz w:val="28"/>
              </w:rPr>
              <w:t xml:space="preserve">ознакомлено и </w:t>
            </w:r>
          </w:p>
        </w:tc>
        <w:tc>
          <w:tcPr>
            <w:tcW w:type="dxa" w:w="84"/>
            <w:shd w:fill="auto" w:val="clear"/>
            <w:tcMar>
              <w:left w:type="dxa" w:w="0"/>
              <w:right w:type="dxa" w:w="0"/>
            </w:tcMar>
          </w:tcPr>
          <w:p w14:paraId="3A030000">
            <w:pPr>
              <w:rPr>
                <w:sz w:val="28"/>
              </w:rPr>
            </w:pPr>
          </w:p>
        </w:tc>
      </w:tr>
      <w:tr>
        <w:tc>
          <w:tcPr>
            <w:tcW w:type="dxa" w:w="1836"/>
            <w:gridSpan w:val="2"/>
            <w:shd w:fill="auto" w:val="clear"/>
            <w:tcMar>
              <w:left w:type="dxa" w:w="0"/>
              <w:right w:type="dxa" w:w="0"/>
            </w:tcMar>
          </w:tcPr>
          <w:p w14:paraId="3B030000">
            <w:pPr>
              <w:pStyle w:val="Style_20"/>
              <w:ind w:firstLine="0" w:left="0" w:right="0"/>
              <w:jc w:val="both"/>
              <w:rPr>
                <w:rFonts w:ascii="Times New Roman" w:hAnsi="Times New Roman"/>
                <w:sz w:val="28"/>
              </w:rPr>
            </w:pPr>
            <w:r>
              <w:rPr>
                <w:rFonts w:ascii="Times New Roman" w:hAnsi="Times New Roman"/>
                <w:sz w:val="28"/>
              </w:rPr>
              <w:t>обязуется выполнять:</w:t>
            </w:r>
          </w:p>
        </w:tc>
        <w:tc>
          <w:tcPr>
            <w:tcW w:type="dxa" w:w="8567"/>
            <w:gridSpan w:val="16"/>
            <w:shd w:fill="auto" w:val="clear"/>
            <w:tcMar>
              <w:left w:type="dxa" w:w="0"/>
              <w:right w:type="dxa" w:w="0"/>
            </w:tcMar>
          </w:tcPr>
          <w:p w14:paraId="3C030000">
            <w:pPr>
              <w:rPr>
                <w:sz w:val="28"/>
              </w:rPr>
            </w:pPr>
          </w:p>
        </w:tc>
      </w:tr>
    </w:tbl>
    <w:p w14:paraId="3D030000">
      <w:pPr>
        <w:pStyle w:val="Style_20"/>
        <w:numPr>
          <w:ilvl w:val="0"/>
          <w:numId w:val="3"/>
        </w:numPr>
        <w:ind w:firstLine="0" w:left="0" w:right="0"/>
        <w:jc w:val="both"/>
        <w:rPr>
          <w:rFonts w:ascii="Times New Roman" w:hAnsi="Times New Roman"/>
          <w:sz w:val="28"/>
        </w:rPr>
      </w:pPr>
      <w:r>
        <w:rPr>
          <w:rFonts w:ascii="Times New Roman" w:hAnsi="Times New Roman"/>
          <w:sz w:val="28"/>
        </w:rPr>
        <w:t>Санитарные правила содержания территории населенных мест СП 2.1.7/3.4.009М-98, утвержденные Главным государственным санитарным врачом РФ.</w:t>
      </w:r>
    </w:p>
    <w:p w14:paraId="3E030000">
      <w:pPr>
        <w:pStyle w:val="Style_20"/>
        <w:ind w:firstLine="0" w:left="360" w:right="0"/>
        <w:jc w:val="both"/>
        <w:rPr>
          <w:rFonts w:ascii="Times New Roman" w:hAnsi="Times New Roman"/>
          <w:sz w:val="28"/>
        </w:rPr>
      </w:pPr>
    </w:p>
    <w:p w14:paraId="3F030000">
      <w:pPr>
        <w:pStyle w:val="Style_20"/>
        <w:numPr>
          <w:ilvl w:val="0"/>
          <w:numId w:val="3"/>
        </w:numPr>
        <w:ind w:firstLine="0" w:left="0" w:right="0"/>
        <w:jc w:val="both"/>
        <w:rPr>
          <w:rFonts w:ascii="Times New Roman" w:hAnsi="Times New Roman"/>
          <w:sz w:val="28"/>
        </w:rPr>
      </w:pPr>
      <w:r>
        <w:rPr>
          <w:rFonts w:ascii="Times New Roman" w:hAnsi="Times New Roman"/>
          <w:sz w:val="28"/>
        </w:rPr>
        <w:t>Юридические и физические лица, отвечающие за производство земляных, строительно-ремонтных работ, несут ответственность за качество и сроки исполнения работ в соответствии с действующим законодательством РФ.</w:t>
      </w:r>
    </w:p>
    <w:p w14:paraId="40030000">
      <w:pPr>
        <w:pStyle w:val="Style_20"/>
        <w:ind w:firstLine="0" w:left="360" w:right="0"/>
        <w:jc w:val="both"/>
        <w:rPr>
          <w:rFonts w:ascii="Times New Roman" w:hAnsi="Times New Roman"/>
          <w:sz w:val="28"/>
        </w:rPr>
      </w:pPr>
    </w:p>
    <w:p w14:paraId="41030000">
      <w:pPr>
        <w:pStyle w:val="Style_20"/>
        <w:numPr>
          <w:ilvl w:val="0"/>
          <w:numId w:val="3"/>
        </w:numPr>
        <w:ind w:firstLine="0" w:left="0" w:right="0"/>
        <w:jc w:val="both"/>
        <w:rPr>
          <w:rStyle w:val="Style_23_ch"/>
          <w:rFonts w:ascii="Times New Roman" w:hAnsi="Times New Roman"/>
          <w:sz w:val="28"/>
        </w:rPr>
      </w:pPr>
      <w:r>
        <w:rPr>
          <w:rStyle w:val="Style_23_ch"/>
          <w:rFonts w:ascii="Times New Roman" w:hAnsi="Times New Roman"/>
          <w:sz w:val="28"/>
        </w:rPr>
        <w:t>За нарушение «Правил производства дорожных и земляных работ» виновные юридические и физические лица несут ответственность, предусмотренную действующим законодательством РФ, Ростовской области.</w:t>
      </w:r>
    </w:p>
    <w:p w14:paraId="42030000">
      <w:pPr>
        <w:pStyle w:val="Style_20"/>
        <w:ind w:firstLine="0" w:left="360" w:right="0"/>
        <w:jc w:val="both"/>
        <w:rPr>
          <w:rStyle w:val="Style_23_ch"/>
          <w:rFonts w:ascii="Times New Roman" w:hAnsi="Times New Roman"/>
          <w:sz w:val="28"/>
        </w:rPr>
      </w:pPr>
    </w:p>
    <w:p w14:paraId="43030000">
      <w:pPr>
        <w:pStyle w:val="Style_20"/>
        <w:numPr>
          <w:ilvl w:val="0"/>
          <w:numId w:val="3"/>
        </w:numPr>
        <w:ind w:firstLine="0" w:left="0" w:right="0"/>
        <w:jc w:val="both"/>
        <w:rPr>
          <w:rFonts w:ascii="Times New Roman" w:hAnsi="Times New Roman"/>
          <w:sz w:val="28"/>
        </w:rPr>
      </w:pPr>
      <w:r>
        <w:rPr>
          <w:rFonts w:ascii="Times New Roman" w:hAnsi="Times New Roman"/>
          <w:sz w:val="28"/>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администрации Багаевского сельского поселения, а также согласования с ГИ</w:t>
      </w:r>
      <w:r>
        <w:rPr>
          <w:rFonts w:ascii="Times New Roman" w:hAnsi="Times New Roman"/>
          <w:sz w:val="28"/>
        </w:rPr>
        <w:t>БДД пр</w:t>
      </w:r>
      <w:r>
        <w:rPr>
          <w:rFonts w:ascii="Times New Roman" w:hAnsi="Times New Roman"/>
          <w:sz w:val="28"/>
        </w:rPr>
        <w:t>и производстве земляных работ на дорогах с интенсивным движением. В этом случае оформление разрешения на разрытие допускается в течение трех дней после начала работ.</w:t>
      </w:r>
    </w:p>
    <w:p w14:paraId="44030000">
      <w:pPr>
        <w:pStyle w:val="Style_20"/>
        <w:ind w:firstLine="0" w:left="360" w:right="0"/>
        <w:jc w:val="both"/>
        <w:rPr>
          <w:rFonts w:ascii="Times New Roman" w:hAnsi="Times New Roman"/>
          <w:sz w:val="28"/>
        </w:rPr>
      </w:pPr>
    </w:p>
    <w:p w14:paraId="45030000">
      <w:pPr>
        <w:pStyle w:val="Style_20"/>
        <w:numPr>
          <w:ilvl w:val="0"/>
          <w:numId w:val="3"/>
        </w:numPr>
        <w:ind w:firstLine="0" w:left="0" w:right="0"/>
        <w:jc w:val="both"/>
        <w:rPr>
          <w:rFonts w:ascii="Times New Roman" w:hAnsi="Times New Roman"/>
          <w:sz w:val="28"/>
        </w:rPr>
      </w:pPr>
      <w:r>
        <w:rPr>
          <w:rFonts w:ascii="Times New Roman" w:hAnsi="Times New Roman"/>
          <w:sz w:val="28"/>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Багаевского сельского поселения, а также принять меры для срочного устранения аварии.</w:t>
      </w:r>
    </w:p>
    <w:p w14:paraId="46030000">
      <w:pPr>
        <w:pStyle w:val="Style_20"/>
        <w:ind w:firstLine="0" w:left="360" w:right="0"/>
        <w:jc w:val="both"/>
        <w:rPr>
          <w:rFonts w:ascii="Times New Roman" w:hAnsi="Times New Roman"/>
          <w:sz w:val="28"/>
        </w:rPr>
      </w:pPr>
    </w:p>
    <w:p w14:paraId="47030000">
      <w:pPr>
        <w:pStyle w:val="Style_20"/>
        <w:numPr>
          <w:ilvl w:val="0"/>
          <w:numId w:val="3"/>
        </w:numPr>
        <w:ind w:firstLine="0" w:left="0" w:right="0"/>
        <w:jc w:val="both"/>
        <w:rPr>
          <w:rFonts w:ascii="Times New Roman" w:hAnsi="Times New Roman"/>
          <w:sz w:val="28"/>
        </w:rPr>
      </w:pPr>
      <w:r>
        <w:rPr>
          <w:rFonts w:ascii="Times New Roman" w:hAnsi="Times New Roman"/>
          <w:sz w:val="28"/>
        </w:rPr>
        <w:t xml:space="preserve">Производство земляных работ на территориях общего пользования должно </w:t>
      </w:r>
      <w:r>
        <w:rPr>
          <w:rFonts w:ascii="Times New Roman" w:hAnsi="Times New Roman"/>
          <w:sz w:val="28"/>
        </w:rPr>
        <w:t>выполнятся</w:t>
      </w:r>
      <w:r>
        <w:rPr>
          <w:rFonts w:ascii="Times New Roman" w:hAnsi="Times New Roman"/>
          <w:sz w:val="28"/>
        </w:rPr>
        <w:t xml:space="preserve"> способами, указанными в разрешении, с последующим восстановлением разрытия в соответствии с Правилами благоустройства и чистоты.</w:t>
      </w:r>
    </w:p>
    <w:p w14:paraId="48030000">
      <w:pPr>
        <w:pStyle w:val="Style_20"/>
        <w:ind w:firstLine="0" w:left="360" w:right="0"/>
        <w:jc w:val="both"/>
        <w:rPr>
          <w:rFonts w:ascii="Times New Roman" w:hAnsi="Times New Roman"/>
          <w:sz w:val="28"/>
        </w:rPr>
      </w:pPr>
    </w:p>
    <w:p w14:paraId="49030000">
      <w:pPr>
        <w:pStyle w:val="Style_20"/>
        <w:numPr>
          <w:ilvl w:val="0"/>
          <w:numId w:val="3"/>
        </w:numPr>
        <w:ind w:firstLine="0" w:left="0" w:right="0"/>
        <w:jc w:val="both"/>
        <w:rPr>
          <w:rFonts w:ascii="Times New Roman" w:hAnsi="Times New Roman"/>
          <w:sz w:val="28"/>
        </w:rPr>
      </w:pPr>
      <w:r>
        <w:rPr>
          <w:rFonts w:ascii="Times New Roman" w:hAnsi="Times New Roman"/>
          <w:sz w:val="28"/>
        </w:rPr>
        <w:t xml:space="preserve">Засыпка траншей и котлованов на улицах, площадях, тротуарах и зонах зелёных насаждений должна </w:t>
      </w:r>
      <w:r>
        <w:rPr>
          <w:rFonts w:ascii="Times New Roman" w:hAnsi="Times New Roman"/>
          <w:sz w:val="28"/>
        </w:rPr>
        <w:t>производится</w:t>
      </w:r>
      <w:r>
        <w:rPr>
          <w:rFonts w:ascii="Times New Roman" w:hAnsi="Times New Roman"/>
          <w:sz w:val="28"/>
        </w:rPr>
        <w:t xml:space="preserve"> строительной организацией под техническим контролем заказчика в присутствии представителя </w:t>
      </w:r>
      <w:r>
        <w:rPr>
          <w:rFonts w:ascii="Times New Roman" w:hAnsi="Times New Roman"/>
          <w:sz w:val="28"/>
        </w:rPr>
        <w:t>ОАиС</w:t>
      </w:r>
      <w:r>
        <w:rPr>
          <w:rFonts w:ascii="Times New Roman" w:hAnsi="Times New Roman"/>
          <w:sz w:val="28"/>
        </w:rPr>
        <w:t>. В местах пересечения с существующими подземными коммуникациями засыпку траншей следует производить в присутствии представителей организаций, эксплуатирующих эти коммуникации.</w:t>
      </w:r>
    </w:p>
    <w:p w14:paraId="4A030000">
      <w:pPr>
        <w:pStyle w:val="Style_20"/>
        <w:ind w:firstLine="0" w:left="360" w:right="0"/>
        <w:jc w:val="both"/>
        <w:rPr>
          <w:rFonts w:ascii="Times New Roman" w:hAnsi="Times New Roman"/>
          <w:sz w:val="28"/>
        </w:rPr>
      </w:pPr>
    </w:p>
    <w:p w14:paraId="4B030000">
      <w:pPr>
        <w:pStyle w:val="Style_20"/>
        <w:numPr>
          <w:ilvl w:val="0"/>
          <w:numId w:val="3"/>
        </w:numPr>
        <w:ind w:firstLine="0" w:left="0" w:right="0"/>
        <w:jc w:val="both"/>
        <w:rPr>
          <w:rFonts w:ascii="Times New Roman" w:hAnsi="Times New Roman"/>
          <w:sz w:val="28"/>
        </w:rPr>
      </w:pPr>
      <w:r>
        <w:rPr>
          <w:rFonts w:ascii="Times New Roman" w:hAnsi="Times New Roman"/>
          <w:sz w:val="28"/>
        </w:rPr>
        <w:t xml:space="preserve">В целях сохранности прокладываемых и близко расположенных подземных сетей, а также во избежание больших просадок при восстановлении покрытий, засыпка траншей и котлованов должна производиться слоями толщиной 20 см с </w:t>
      </w:r>
      <w:r>
        <w:rPr>
          <w:rFonts w:ascii="Times New Roman" w:hAnsi="Times New Roman"/>
          <w:sz w:val="28"/>
        </w:rPr>
        <w:t>проливкой</w:t>
      </w:r>
      <w:r>
        <w:rPr>
          <w:rFonts w:ascii="Times New Roman" w:hAnsi="Times New Roman"/>
          <w:sz w:val="28"/>
        </w:rPr>
        <w:t xml:space="preserve"> песчаного грунта водой и послойным уплотнением их или других, используемых для засыпки траншей, материалов.</w:t>
      </w:r>
    </w:p>
    <w:p w14:paraId="4C030000">
      <w:pPr>
        <w:pStyle w:val="Style_20"/>
        <w:ind w:firstLine="0" w:left="360" w:right="0"/>
        <w:jc w:val="both"/>
        <w:rPr>
          <w:rFonts w:ascii="Times New Roman" w:hAnsi="Times New Roman"/>
          <w:sz w:val="28"/>
        </w:rPr>
      </w:pPr>
    </w:p>
    <w:p w14:paraId="4D030000">
      <w:pPr>
        <w:pStyle w:val="Style_20"/>
        <w:numPr>
          <w:ilvl w:val="0"/>
          <w:numId w:val="3"/>
        </w:numPr>
        <w:ind w:firstLine="0" w:left="0" w:right="0"/>
        <w:jc w:val="both"/>
        <w:rPr>
          <w:rFonts w:ascii="Times New Roman" w:hAnsi="Times New Roman"/>
          <w:sz w:val="28"/>
        </w:rPr>
      </w:pPr>
      <w:r>
        <w:rPr>
          <w:rFonts w:ascii="Times New Roman" w:hAnsi="Times New Roman"/>
          <w:sz w:val="28"/>
        </w:rPr>
        <w:t>При разрытиях в зоне неусовершенствованных покрытий засыпка траншей и котлованов может производиться по согласованию с заинтересованными организациями коммунального хозяйства местными грунтами с обязательным их послойным уплотнением.</w:t>
      </w:r>
    </w:p>
    <w:p w14:paraId="4E030000">
      <w:pPr>
        <w:pStyle w:val="Style_20"/>
        <w:ind w:firstLine="0" w:left="360" w:right="0"/>
        <w:jc w:val="both"/>
        <w:rPr>
          <w:rFonts w:ascii="Times New Roman" w:hAnsi="Times New Roman"/>
          <w:sz w:val="28"/>
        </w:rPr>
      </w:pPr>
    </w:p>
    <w:p w14:paraId="4F030000">
      <w:pPr>
        <w:pStyle w:val="Style_20"/>
        <w:numPr>
          <w:ilvl w:val="0"/>
          <w:numId w:val="3"/>
        </w:numPr>
        <w:ind w:firstLine="0" w:left="0" w:right="0"/>
        <w:jc w:val="both"/>
        <w:rPr>
          <w:rFonts w:ascii="Times New Roman" w:hAnsi="Times New Roman"/>
          <w:sz w:val="28"/>
        </w:rPr>
      </w:pPr>
      <w:r>
        <w:rPr>
          <w:rFonts w:ascii="Times New Roman" w:hAnsi="Times New Roman"/>
          <w:sz w:val="28"/>
        </w:rPr>
        <w:t>Строго запрещается производить плановые работы под видом аварийных работ.</w:t>
      </w:r>
    </w:p>
    <w:p w14:paraId="50030000">
      <w:pPr>
        <w:pStyle w:val="Style_20"/>
        <w:ind w:firstLine="0" w:left="360" w:right="0"/>
        <w:jc w:val="both"/>
        <w:rPr>
          <w:rFonts w:ascii="Times New Roman" w:hAnsi="Times New Roman"/>
          <w:sz w:val="28"/>
        </w:rPr>
      </w:pPr>
    </w:p>
    <w:p w14:paraId="51030000">
      <w:pPr>
        <w:pStyle w:val="Style_20"/>
        <w:numPr>
          <w:ilvl w:val="0"/>
          <w:numId w:val="3"/>
        </w:numPr>
        <w:ind w:firstLine="0" w:left="0" w:right="0"/>
        <w:jc w:val="both"/>
        <w:rPr>
          <w:rFonts w:ascii="Times New Roman" w:hAnsi="Times New Roman"/>
          <w:sz w:val="28"/>
        </w:rPr>
      </w:pPr>
      <w:r>
        <w:rPr>
          <w:rFonts w:ascii="Times New Roman" w:hAnsi="Times New Roman"/>
          <w:sz w:val="28"/>
        </w:rPr>
        <w:t>Разрешение не действительно без проектной документации и схемы производства работ согласованной с ГИБДД и с организациями, чьи сети могут быть повреждены при проведении работ.</w:t>
      </w:r>
    </w:p>
    <w:p w14:paraId="52030000">
      <w:pPr>
        <w:pStyle w:val="Style_20"/>
        <w:ind w:firstLine="0" w:left="360" w:right="0"/>
        <w:jc w:val="both"/>
        <w:rPr>
          <w:rFonts w:ascii="Times New Roman" w:hAnsi="Times New Roman"/>
          <w:sz w:val="28"/>
        </w:rPr>
      </w:pPr>
    </w:p>
    <w:p w14:paraId="53030000">
      <w:pPr>
        <w:pStyle w:val="Style_20"/>
        <w:numPr>
          <w:ilvl w:val="0"/>
          <w:numId w:val="3"/>
        </w:numPr>
        <w:ind w:firstLine="0" w:left="0" w:right="0"/>
        <w:jc w:val="both"/>
        <w:rPr>
          <w:rFonts w:ascii="Times New Roman" w:hAnsi="Times New Roman"/>
          <w:sz w:val="28"/>
        </w:rPr>
      </w:pPr>
      <w:r>
        <w:rPr>
          <w:rFonts w:ascii="Times New Roman" w:hAnsi="Times New Roman"/>
          <w:sz w:val="28"/>
        </w:rPr>
        <w:t>После проведения работ организация, осуществляющая работы обязана восстановить дорожное полотно и место проведение данных работ в первозданный вид в трехдневный срок.</w:t>
      </w:r>
    </w:p>
    <w:p w14:paraId="54030000">
      <w:pPr>
        <w:ind/>
        <w:jc w:val="both"/>
        <w:rPr>
          <w:sz w:val="28"/>
        </w:rPr>
      </w:pPr>
    </w:p>
    <w:p w14:paraId="55030000">
      <w:pPr>
        <w:ind/>
        <w:jc w:val="center"/>
        <w:rPr>
          <w:sz w:val="28"/>
        </w:rPr>
      </w:pPr>
    </w:p>
    <w:p w14:paraId="56030000">
      <w:pPr>
        <w:ind/>
        <w:jc w:val="center"/>
        <w:rPr>
          <w:sz w:val="28"/>
        </w:rPr>
      </w:pPr>
    </w:p>
    <w:p w14:paraId="57030000">
      <w:pPr>
        <w:ind/>
        <w:jc w:val="center"/>
        <w:rPr>
          <w:sz w:val="28"/>
        </w:rPr>
      </w:pPr>
      <w:r>
        <w:rPr>
          <w:sz w:val="28"/>
        </w:rPr>
        <w:t>Для физических лиц:</w:t>
      </w:r>
    </w:p>
    <w:p w14:paraId="58030000">
      <w:pPr>
        <w:ind/>
        <w:jc w:val="both"/>
        <w:rPr>
          <w:sz w:val="28"/>
        </w:rPr>
      </w:pPr>
    </w:p>
    <w:tbl>
      <w:tblPr>
        <w:tblStyle w:val="Style_12"/>
        <w:tblInd w:type="dxa" w:w="109"/>
        <w:tblLayout w:type="fixed"/>
      </w:tblPr>
      <w:tblGrid>
        <w:gridCol w:w="1133"/>
        <w:gridCol w:w="283"/>
        <w:gridCol w:w="3259"/>
        <w:gridCol w:w="568"/>
        <w:gridCol w:w="284"/>
        <w:gridCol w:w="566"/>
        <w:gridCol w:w="283"/>
        <w:gridCol w:w="1275"/>
        <w:gridCol w:w="567"/>
        <w:gridCol w:w="567"/>
        <w:gridCol w:w="765"/>
        <w:gridCol w:w="88"/>
      </w:tblGrid>
      <w:tr>
        <w:tc>
          <w:tcPr>
            <w:tcW w:type="dxa" w:w="1133"/>
            <w:tcBorders>
              <w:bottom w:color="000000" w:sz="4" w:val="single"/>
            </w:tcBorders>
            <w:shd w:fill="auto" w:val="clear"/>
          </w:tcPr>
          <w:p w14:paraId="59030000">
            <w:pPr>
              <w:ind/>
              <w:jc w:val="center"/>
              <w:rPr>
                <w:sz w:val="28"/>
              </w:rPr>
            </w:pPr>
          </w:p>
        </w:tc>
        <w:tc>
          <w:tcPr>
            <w:tcW w:type="dxa" w:w="283"/>
            <w:shd w:fill="auto" w:val="clear"/>
          </w:tcPr>
          <w:p w14:paraId="5A030000">
            <w:pPr>
              <w:ind/>
              <w:jc w:val="center"/>
              <w:rPr>
                <w:sz w:val="28"/>
              </w:rPr>
            </w:pPr>
          </w:p>
        </w:tc>
        <w:tc>
          <w:tcPr>
            <w:tcW w:type="dxa" w:w="3259"/>
            <w:tcBorders>
              <w:bottom w:color="000000" w:sz="4" w:val="single"/>
            </w:tcBorders>
            <w:shd w:fill="auto" w:val="clear"/>
          </w:tcPr>
          <w:p w14:paraId="5B030000">
            <w:pPr>
              <w:ind/>
              <w:jc w:val="center"/>
              <w:rPr>
                <w:sz w:val="28"/>
              </w:rPr>
            </w:pPr>
          </w:p>
        </w:tc>
        <w:tc>
          <w:tcPr>
            <w:tcW w:type="dxa" w:w="568"/>
            <w:shd w:fill="auto" w:val="clear"/>
          </w:tcPr>
          <w:p w14:paraId="5C030000">
            <w:pPr>
              <w:ind/>
              <w:jc w:val="center"/>
              <w:rPr>
                <w:sz w:val="28"/>
              </w:rPr>
            </w:pPr>
          </w:p>
        </w:tc>
        <w:tc>
          <w:tcPr>
            <w:tcW w:type="dxa" w:w="284"/>
            <w:shd w:fill="auto" w:val="clear"/>
          </w:tcPr>
          <w:p w14:paraId="5D030000">
            <w:pPr>
              <w:ind/>
              <w:jc w:val="center"/>
              <w:rPr>
                <w:sz w:val="28"/>
              </w:rPr>
            </w:pPr>
            <w:r>
              <w:rPr>
                <w:sz w:val="28"/>
              </w:rPr>
              <w:t>«</w:t>
            </w:r>
          </w:p>
        </w:tc>
        <w:tc>
          <w:tcPr>
            <w:tcW w:type="dxa" w:w="566"/>
            <w:tcBorders>
              <w:bottom w:color="000000" w:sz="4" w:val="single"/>
            </w:tcBorders>
            <w:shd w:fill="auto" w:val="clear"/>
          </w:tcPr>
          <w:p w14:paraId="5E030000">
            <w:pPr>
              <w:ind/>
              <w:jc w:val="center"/>
              <w:rPr>
                <w:sz w:val="28"/>
              </w:rPr>
            </w:pPr>
          </w:p>
        </w:tc>
        <w:tc>
          <w:tcPr>
            <w:tcW w:type="dxa" w:w="283"/>
            <w:shd w:fill="auto" w:val="clear"/>
          </w:tcPr>
          <w:p w14:paraId="5F030000">
            <w:pPr>
              <w:ind/>
              <w:jc w:val="center"/>
              <w:rPr>
                <w:sz w:val="28"/>
              </w:rPr>
            </w:pPr>
            <w:r>
              <w:rPr>
                <w:sz w:val="28"/>
              </w:rPr>
              <w:t>»</w:t>
            </w:r>
          </w:p>
        </w:tc>
        <w:tc>
          <w:tcPr>
            <w:tcW w:type="dxa" w:w="1275"/>
            <w:tcBorders>
              <w:bottom w:color="000000" w:sz="4" w:val="single"/>
            </w:tcBorders>
            <w:shd w:fill="auto" w:val="clear"/>
          </w:tcPr>
          <w:p w14:paraId="60030000">
            <w:pPr>
              <w:ind/>
              <w:jc w:val="center"/>
              <w:rPr>
                <w:sz w:val="28"/>
              </w:rPr>
            </w:pPr>
          </w:p>
        </w:tc>
        <w:tc>
          <w:tcPr>
            <w:tcW w:type="dxa" w:w="567"/>
            <w:shd w:fill="auto" w:val="clear"/>
          </w:tcPr>
          <w:p w14:paraId="61030000">
            <w:pPr>
              <w:ind/>
              <w:jc w:val="center"/>
              <w:rPr>
                <w:sz w:val="28"/>
              </w:rPr>
            </w:pPr>
            <w:r>
              <w:rPr>
                <w:sz w:val="28"/>
              </w:rPr>
              <w:t>20</w:t>
            </w:r>
          </w:p>
        </w:tc>
        <w:tc>
          <w:tcPr>
            <w:tcW w:type="dxa" w:w="567"/>
            <w:tcBorders>
              <w:bottom w:color="000000" w:sz="4" w:val="single"/>
            </w:tcBorders>
            <w:shd w:fill="auto" w:val="clear"/>
          </w:tcPr>
          <w:p w14:paraId="62030000">
            <w:pPr>
              <w:ind/>
              <w:jc w:val="center"/>
              <w:rPr>
                <w:sz w:val="28"/>
              </w:rPr>
            </w:pPr>
          </w:p>
        </w:tc>
        <w:tc>
          <w:tcPr>
            <w:tcW w:type="dxa" w:w="853"/>
            <w:gridSpan w:val="2"/>
            <w:shd w:fill="auto" w:val="clear"/>
          </w:tcPr>
          <w:p w14:paraId="63030000">
            <w:pPr>
              <w:ind/>
              <w:jc w:val="center"/>
              <w:rPr>
                <w:sz w:val="28"/>
              </w:rPr>
            </w:pPr>
            <w:r>
              <w:rPr>
                <w:sz w:val="28"/>
              </w:rPr>
              <w:t>года</w:t>
            </w:r>
          </w:p>
        </w:tc>
      </w:tr>
      <w:tr>
        <w:tc>
          <w:tcPr>
            <w:tcW w:type="dxa" w:w="1133"/>
            <w:tcBorders>
              <w:top w:color="000000" w:sz="4" w:val="single"/>
            </w:tcBorders>
            <w:shd w:fill="auto" w:val="clear"/>
          </w:tcPr>
          <w:p w14:paraId="64030000">
            <w:pPr>
              <w:ind/>
              <w:jc w:val="center"/>
              <w:rPr>
                <w:sz w:val="20"/>
              </w:rPr>
            </w:pPr>
            <w:r>
              <w:rPr>
                <w:sz w:val="20"/>
              </w:rPr>
              <w:t>(подпись)</w:t>
            </w:r>
          </w:p>
        </w:tc>
        <w:tc>
          <w:tcPr>
            <w:tcW w:type="dxa" w:w="4110"/>
            <w:gridSpan w:val="3"/>
            <w:shd w:fill="auto" w:val="clear"/>
          </w:tcPr>
          <w:p w14:paraId="65030000">
            <w:pPr>
              <w:ind/>
              <w:jc w:val="center"/>
              <w:rPr>
                <w:sz w:val="20"/>
              </w:rPr>
            </w:pPr>
          </w:p>
        </w:tc>
        <w:tc>
          <w:tcPr>
            <w:tcW w:type="dxa" w:w="4307"/>
            <w:gridSpan w:val="7"/>
            <w:shd w:fill="auto" w:val="clear"/>
          </w:tcPr>
          <w:p w14:paraId="66030000">
            <w:pPr>
              <w:ind/>
              <w:jc w:val="center"/>
              <w:rPr>
                <w:sz w:val="20"/>
              </w:rPr>
            </w:pPr>
            <w:r>
              <w:rPr>
                <w:sz w:val="20"/>
              </w:rPr>
              <w:t>(дата)</w:t>
            </w:r>
          </w:p>
        </w:tc>
        <w:tc>
          <w:tcPr>
            <w:tcW w:type="dxa" w:w="88"/>
            <w:shd w:fill="auto" w:val="clear"/>
          </w:tcPr>
          <w:p w14:paraId="67030000">
            <w:pPr>
              <w:rPr>
                <w:sz w:val="28"/>
              </w:rPr>
            </w:pPr>
          </w:p>
        </w:tc>
      </w:tr>
    </w:tbl>
    <w:p w14:paraId="68030000">
      <w:pPr>
        <w:ind/>
        <w:jc w:val="center"/>
      </w:pPr>
    </w:p>
    <w:p w14:paraId="69030000">
      <w:pPr>
        <w:ind/>
        <w:jc w:val="center"/>
        <w:rPr>
          <w:sz w:val="28"/>
        </w:rPr>
      </w:pPr>
      <w:r>
        <w:rPr>
          <w:sz w:val="28"/>
        </w:rPr>
        <w:t>Для юридических лиц:</w:t>
      </w:r>
    </w:p>
    <w:p w14:paraId="6A030000">
      <w:pPr>
        <w:ind/>
        <w:jc w:val="center"/>
        <w:rPr>
          <w:sz w:val="28"/>
        </w:rPr>
      </w:pPr>
    </w:p>
    <w:p w14:paraId="6B030000">
      <w:pPr>
        <w:ind/>
        <w:jc w:val="center"/>
        <w:rPr>
          <w:sz w:val="28"/>
        </w:rPr>
      </w:pPr>
    </w:p>
    <w:tbl>
      <w:tblPr>
        <w:tblStyle w:val="Style_12"/>
        <w:tblLayout w:type="fixed"/>
      </w:tblPr>
      <w:tblGrid>
        <w:gridCol w:w="1241"/>
        <w:gridCol w:w="284"/>
        <w:gridCol w:w="3827"/>
        <w:gridCol w:w="283"/>
        <w:gridCol w:w="567"/>
        <w:gridCol w:w="282"/>
        <w:gridCol w:w="1276"/>
        <w:gridCol w:w="566"/>
        <w:gridCol w:w="572"/>
        <w:gridCol w:w="769"/>
        <w:gridCol w:w="83"/>
      </w:tblGrid>
      <w:tr>
        <w:tc>
          <w:tcPr>
            <w:tcW w:type="dxa" w:w="1241"/>
            <w:tcBorders>
              <w:bottom w:color="000000" w:sz="4" w:val="single"/>
            </w:tcBorders>
            <w:shd w:fill="auto" w:val="clear"/>
          </w:tcPr>
          <w:p w14:paraId="6C030000">
            <w:pPr>
              <w:ind/>
              <w:jc w:val="center"/>
              <w:rPr>
                <w:sz w:val="28"/>
              </w:rPr>
            </w:pPr>
          </w:p>
        </w:tc>
        <w:tc>
          <w:tcPr>
            <w:tcW w:type="dxa" w:w="284"/>
            <w:shd w:fill="auto" w:val="clear"/>
          </w:tcPr>
          <w:p w14:paraId="6D030000">
            <w:pPr>
              <w:ind/>
              <w:jc w:val="center"/>
              <w:rPr>
                <w:sz w:val="28"/>
              </w:rPr>
            </w:pPr>
          </w:p>
        </w:tc>
        <w:tc>
          <w:tcPr>
            <w:tcW w:type="dxa" w:w="3827"/>
            <w:tcBorders>
              <w:bottom w:color="000000" w:sz="4" w:val="single"/>
            </w:tcBorders>
            <w:shd w:fill="auto" w:val="clear"/>
          </w:tcPr>
          <w:p w14:paraId="6E030000">
            <w:pPr>
              <w:ind/>
              <w:jc w:val="center"/>
              <w:rPr>
                <w:sz w:val="28"/>
              </w:rPr>
            </w:pPr>
          </w:p>
        </w:tc>
        <w:tc>
          <w:tcPr>
            <w:tcW w:type="dxa" w:w="283"/>
            <w:shd w:fill="auto" w:val="clear"/>
          </w:tcPr>
          <w:p w14:paraId="6F030000">
            <w:pPr>
              <w:ind/>
              <w:jc w:val="center"/>
              <w:rPr>
                <w:sz w:val="28"/>
              </w:rPr>
            </w:pPr>
            <w:r>
              <w:rPr>
                <w:sz w:val="28"/>
              </w:rPr>
              <w:t>«</w:t>
            </w:r>
          </w:p>
        </w:tc>
        <w:tc>
          <w:tcPr>
            <w:tcW w:type="dxa" w:w="567"/>
            <w:tcBorders>
              <w:bottom w:color="000000" w:sz="4" w:val="single"/>
            </w:tcBorders>
            <w:shd w:fill="auto" w:val="clear"/>
          </w:tcPr>
          <w:p w14:paraId="70030000">
            <w:pPr>
              <w:ind/>
              <w:jc w:val="center"/>
              <w:rPr>
                <w:sz w:val="28"/>
              </w:rPr>
            </w:pPr>
          </w:p>
        </w:tc>
        <w:tc>
          <w:tcPr>
            <w:tcW w:type="dxa" w:w="282"/>
            <w:shd w:fill="auto" w:val="clear"/>
          </w:tcPr>
          <w:p w14:paraId="71030000">
            <w:pPr>
              <w:ind/>
              <w:jc w:val="center"/>
              <w:rPr>
                <w:sz w:val="28"/>
              </w:rPr>
            </w:pPr>
            <w:r>
              <w:rPr>
                <w:sz w:val="28"/>
              </w:rPr>
              <w:t>»</w:t>
            </w:r>
          </w:p>
        </w:tc>
        <w:tc>
          <w:tcPr>
            <w:tcW w:type="dxa" w:w="1276"/>
            <w:tcBorders>
              <w:bottom w:color="000000" w:sz="4" w:val="single"/>
            </w:tcBorders>
            <w:shd w:fill="auto" w:val="clear"/>
          </w:tcPr>
          <w:p w14:paraId="72030000">
            <w:pPr>
              <w:ind/>
              <w:jc w:val="center"/>
              <w:rPr>
                <w:sz w:val="28"/>
              </w:rPr>
            </w:pPr>
          </w:p>
        </w:tc>
        <w:tc>
          <w:tcPr>
            <w:tcW w:type="dxa" w:w="566"/>
            <w:shd w:fill="auto" w:val="clear"/>
          </w:tcPr>
          <w:p w14:paraId="73030000">
            <w:pPr>
              <w:ind/>
              <w:jc w:val="center"/>
              <w:rPr>
                <w:sz w:val="28"/>
              </w:rPr>
            </w:pPr>
            <w:r>
              <w:rPr>
                <w:sz w:val="28"/>
              </w:rPr>
              <w:t>20</w:t>
            </w:r>
          </w:p>
        </w:tc>
        <w:tc>
          <w:tcPr>
            <w:tcW w:type="dxa" w:w="572"/>
            <w:tcBorders>
              <w:bottom w:color="000000" w:sz="4" w:val="single"/>
            </w:tcBorders>
            <w:shd w:fill="auto" w:val="clear"/>
          </w:tcPr>
          <w:p w14:paraId="74030000">
            <w:pPr>
              <w:ind/>
              <w:jc w:val="center"/>
              <w:rPr>
                <w:sz w:val="28"/>
              </w:rPr>
            </w:pPr>
          </w:p>
        </w:tc>
        <w:tc>
          <w:tcPr>
            <w:tcW w:type="dxa" w:w="852"/>
            <w:gridSpan w:val="2"/>
            <w:shd w:fill="auto" w:val="clear"/>
          </w:tcPr>
          <w:p w14:paraId="75030000">
            <w:pPr>
              <w:ind/>
              <w:jc w:val="center"/>
              <w:rPr>
                <w:sz w:val="28"/>
              </w:rPr>
            </w:pPr>
            <w:r>
              <w:rPr>
                <w:sz w:val="28"/>
              </w:rPr>
              <w:t>года</w:t>
            </w:r>
          </w:p>
        </w:tc>
      </w:tr>
      <w:tr>
        <w:tc>
          <w:tcPr>
            <w:tcW w:type="dxa" w:w="1241"/>
            <w:tcBorders>
              <w:top w:color="000000" w:sz="4" w:val="single"/>
            </w:tcBorders>
            <w:shd w:fill="auto" w:val="clear"/>
          </w:tcPr>
          <w:p w14:paraId="76030000">
            <w:pPr>
              <w:ind/>
              <w:jc w:val="center"/>
              <w:rPr>
                <w:sz w:val="20"/>
              </w:rPr>
            </w:pPr>
            <w:r>
              <w:rPr>
                <w:sz w:val="20"/>
              </w:rPr>
              <w:t>(подпись)</w:t>
            </w:r>
          </w:p>
        </w:tc>
        <w:tc>
          <w:tcPr>
            <w:tcW w:type="dxa" w:w="284"/>
            <w:shd w:fill="auto" w:val="clear"/>
          </w:tcPr>
          <w:p w14:paraId="77030000">
            <w:pPr>
              <w:ind/>
              <w:jc w:val="center"/>
              <w:rPr>
                <w:sz w:val="20"/>
              </w:rPr>
            </w:pPr>
          </w:p>
        </w:tc>
        <w:tc>
          <w:tcPr>
            <w:tcW w:type="dxa" w:w="3827"/>
            <w:tcBorders>
              <w:top w:color="000000" w:sz="4" w:val="single"/>
            </w:tcBorders>
            <w:shd w:fill="auto" w:val="clear"/>
          </w:tcPr>
          <w:p w14:paraId="78030000">
            <w:pPr>
              <w:ind/>
              <w:jc w:val="center"/>
              <w:rPr>
                <w:sz w:val="20"/>
              </w:rPr>
            </w:pPr>
          </w:p>
        </w:tc>
        <w:tc>
          <w:tcPr>
            <w:tcW w:type="dxa" w:w="283"/>
            <w:shd w:fill="auto" w:val="clear"/>
          </w:tcPr>
          <w:p w14:paraId="79030000">
            <w:pPr>
              <w:ind/>
              <w:jc w:val="center"/>
              <w:rPr>
                <w:sz w:val="20"/>
              </w:rPr>
            </w:pPr>
          </w:p>
        </w:tc>
        <w:tc>
          <w:tcPr>
            <w:tcW w:type="dxa" w:w="4032"/>
            <w:gridSpan w:val="6"/>
            <w:shd w:fill="auto" w:val="clear"/>
          </w:tcPr>
          <w:p w14:paraId="7A030000">
            <w:pPr>
              <w:ind/>
              <w:jc w:val="center"/>
              <w:rPr>
                <w:sz w:val="20"/>
              </w:rPr>
            </w:pPr>
            <w:r>
              <w:rPr>
                <w:sz w:val="20"/>
              </w:rPr>
              <w:t>(дата)</w:t>
            </w:r>
          </w:p>
        </w:tc>
        <w:tc>
          <w:tcPr>
            <w:tcW w:type="dxa" w:w="83"/>
            <w:shd w:fill="auto" w:val="clear"/>
          </w:tcPr>
          <w:p w14:paraId="7B030000">
            <w:pPr>
              <w:rPr>
                <w:sz w:val="28"/>
              </w:rPr>
            </w:pPr>
          </w:p>
        </w:tc>
      </w:tr>
    </w:tbl>
    <w:p w14:paraId="7C030000">
      <w:pPr>
        <w:ind/>
        <w:jc w:val="center"/>
      </w:pPr>
    </w:p>
    <w:tbl>
      <w:tblPr>
        <w:tblStyle w:val="Style_12"/>
        <w:tblInd w:type="dxa" w:w="-108"/>
        <w:tblLayout w:type="fixed"/>
        <w:tblCellMar>
          <w:left w:type="dxa" w:w="0"/>
          <w:right w:type="dxa" w:w="0"/>
        </w:tblCellMar>
      </w:tblPr>
      <w:tblGrid>
        <w:gridCol w:w="390"/>
        <w:gridCol w:w="4395"/>
        <w:gridCol w:w="567"/>
        <w:gridCol w:w="283"/>
        <w:gridCol w:w="567"/>
        <w:gridCol w:w="282"/>
        <w:gridCol w:w="1276"/>
        <w:gridCol w:w="566"/>
        <w:gridCol w:w="567"/>
        <w:gridCol w:w="774"/>
        <w:gridCol w:w="84"/>
      </w:tblGrid>
      <w:tr>
        <w:tc>
          <w:tcPr>
            <w:tcW w:type="dxa" w:w="4785"/>
            <w:gridSpan w:val="2"/>
            <w:shd w:fill="auto" w:val="clear"/>
            <w:tcMar>
              <w:left w:type="dxa" w:w="0"/>
              <w:right w:type="dxa" w:w="0"/>
            </w:tcMar>
          </w:tcPr>
          <w:p w14:paraId="7D030000">
            <w:pPr>
              <w:ind/>
              <w:jc w:val="both"/>
              <w:rPr>
                <w:sz w:val="28"/>
              </w:rPr>
            </w:pPr>
            <w:r>
              <w:rPr>
                <w:sz w:val="28"/>
              </w:rPr>
              <w:t>Разрешение действует</w:t>
            </w:r>
          </w:p>
        </w:tc>
        <w:tc>
          <w:tcPr>
            <w:tcW w:type="dxa" w:w="567"/>
            <w:shd w:fill="auto" w:val="clear"/>
            <w:tcMar>
              <w:left w:type="dxa" w:w="0"/>
              <w:right w:type="dxa" w:w="0"/>
            </w:tcMar>
          </w:tcPr>
          <w:p w14:paraId="7E030000">
            <w:pPr>
              <w:ind/>
              <w:jc w:val="center"/>
              <w:rPr>
                <w:sz w:val="28"/>
              </w:rPr>
            </w:pPr>
            <w:r>
              <w:rPr>
                <w:sz w:val="28"/>
              </w:rPr>
              <w:t>с</w:t>
            </w:r>
          </w:p>
        </w:tc>
        <w:tc>
          <w:tcPr>
            <w:tcW w:type="dxa" w:w="283"/>
            <w:shd w:fill="auto" w:val="clear"/>
            <w:tcMar>
              <w:left w:type="dxa" w:w="0"/>
              <w:right w:type="dxa" w:w="0"/>
            </w:tcMar>
          </w:tcPr>
          <w:p w14:paraId="7F030000">
            <w:pPr>
              <w:ind/>
              <w:jc w:val="center"/>
              <w:rPr>
                <w:sz w:val="28"/>
              </w:rPr>
            </w:pPr>
            <w:r>
              <w:rPr>
                <w:sz w:val="28"/>
              </w:rPr>
              <w:t>«</w:t>
            </w:r>
          </w:p>
        </w:tc>
        <w:tc>
          <w:tcPr>
            <w:tcW w:type="dxa" w:w="567"/>
            <w:tcBorders>
              <w:bottom w:color="000000" w:sz="4" w:val="single"/>
            </w:tcBorders>
            <w:shd w:fill="auto" w:val="clear"/>
            <w:tcMar>
              <w:left w:type="dxa" w:w="0"/>
              <w:right w:type="dxa" w:w="0"/>
            </w:tcMar>
          </w:tcPr>
          <w:p w14:paraId="80030000">
            <w:pPr>
              <w:ind/>
              <w:jc w:val="center"/>
              <w:rPr>
                <w:sz w:val="28"/>
              </w:rPr>
            </w:pPr>
          </w:p>
        </w:tc>
        <w:tc>
          <w:tcPr>
            <w:tcW w:type="dxa" w:w="282"/>
            <w:shd w:fill="auto" w:val="clear"/>
            <w:tcMar>
              <w:left w:type="dxa" w:w="0"/>
              <w:right w:type="dxa" w:w="0"/>
            </w:tcMar>
          </w:tcPr>
          <w:p w14:paraId="81030000">
            <w:pPr>
              <w:ind/>
              <w:jc w:val="center"/>
              <w:rPr>
                <w:sz w:val="28"/>
              </w:rPr>
            </w:pPr>
            <w:r>
              <w:rPr>
                <w:sz w:val="28"/>
              </w:rPr>
              <w:t>»</w:t>
            </w:r>
          </w:p>
        </w:tc>
        <w:tc>
          <w:tcPr>
            <w:tcW w:type="dxa" w:w="1276"/>
            <w:tcBorders>
              <w:bottom w:color="000000" w:sz="4" w:val="single"/>
            </w:tcBorders>
            <w:shd w:fill="auto" w:val="clear"/>
            <w:tcMar>
              <w:left w:type="dxa" w:w="0"/>
              <w:right w:type="dxa" w:w="0"/>
            </w:tcMar>
          </w:tcPr>
          <w:p w14:paraId="82030000">
            <w:pPr>
              <w:ind/>
              <w:jc w:val="center"/>
              <w:rPr>
                <w:sz w:val="28"/>
              </w:rPr>
            </w:pPr>
          </w:p>
        </w:tc>
        <w:tc>
          <w:tcPr>
            <w:tcW w:type="dxa" w:w="566"/>
            <w:shd w:fill="auto" w:val="clear"/>
            <w:tcMar>
              <w:left w:type="dxa" w:w="0"/>
              <w:right w:type="dxa" w:w="0"/>
            </w:tcMar>
          </w:tcPr>
          <w:p w14:paraId="83030000">
            <w:pPr>
              <w:ind/>
              <w:jc w:val="center"/>
              <w:rPr>
                <w:sz w:val="28"/>
              </w:rPr>
            </w:pPr>
            <w:r>
              <w:rPr>
                <w:sz w:val="28"/>
              </w:rPr>
              <w:t>20</w:t>
            </w:r>
          </w:p>
        </w:tc>
        <w:tc>
          <w:tcPr>
            <w:tcW w:type="dxa" w:w="567"/>
            <w:tcBorders>
              <w:bottom w:color="000000" w:sz="4" w:val="single"/>
            </w:tcBorders>
            <w:shd w:fill="auto" w:val="clear"/>
            <w:tcMar>
              <w:left w:type="dxa" w:w="0"/>
              <w:right w:type="dxa" w:w="0"/>
            </w:tcMar>
          </w:tcPr>
          <w:p w14:paraId="84030000">
            <w:pPr>
              <w:ind/>
              <w:jc w:val="center"/>
              <w:rPr>
                <w:sz w:val="28"/>
              </w:rPr>
            </w:pPr>
          </w:p>
        </w:tc>
        <w:tc>
          <w:tcPr>
            <w:tcW w:type="dxa" w:w="774"/>
            <w:shd w:fill="auto" w:val="clear"/>
            <w:tcMar>
              <w:left w:type="dxa" w:w="0"/>
              <w:right w:type="dxa" w:w="0"/>
            </w:tcMar>
          </w:tcPr>
          <w:p w14:paraId="85030000">
            <w:pPr>
              <w:ind/>
              <w:jc w:val="center"/>
              <w:rPr>
                <w:sz w:val="28"/>
              </w:rPr>
            </w:pPr>
            <w:r>
              <w:rPr>
                <w:sz w:val="28"/>
              </w:rPr>
              <w:t>года</w:t>
            </w:r>
          </w:p>
        </w:tc>
        <w:tc>
          <w:tcPr>
            <w:tcW w:type="dxa" w:w="84"/>
            <w:shd w:fill="auto" w:val="clear"/>
            <w:tcMar>
              <w:left w:type="dxa" w:w="0"/>
              <w:right w:type="dxa" w:w="0"/>
            </w:tcMar>
          </w:tcPr>
          <w:p w14:paraId="86030000">
            <w:pPr>
              <w:rPr>
                <w:sz w:val="28"/>
              </w:rPr>
            </w:pPr>
          </w:p>
        </w:tc>
      </w:tr>
      <w:tr>
        <w:tc>
          <w:tcPr>
            <w:tcW w:type="dxa" w:w="4785"/>
            <w:gridSpan w:val="2"/>
            <w:shd w:fill="auto" w:val="clear"/>
            <w:tcMar>
              <w:left w:type="dxa" w:w="0"/>
              <w:right w:type="dxa" w:w="0"/>
            </w:tcMar>
          </w:tcPr>
          <w:p w14:paraId="87030000">
            <w:pPr>
              <w:ind/>
              <w:jc w:val="center"/>
              <w:rPr>
                <w:sz w:val="28"/>
              </w:rPr>
            </w:pPr>
          </w:p>
        </w:tc>
        <w:tc>
          <w:tcPr>
            <w:tcW w:type="dxa" w:w="567"/>
            <w:shd w:fill="auto" w:val="clear"/>
            <w:tcMar>
              <w:left w:type="dxa" w:w="0"/>
              <w:right w:type="dxa" w:w="0"/>
            </w:tcMar>
          </w:tcPr>
          <w:p w14:paraId="88030000">
            <w:pPr>
              <w:ind/>
              <w:jc w:val="center"/>
              <w:rPr>
                <w:sz w:val="28"/>
              </w:rPr>
            </w:pPr>
            <w:r>
              <w:rPr>
                <w:sz w:val="28"/>
              </w:rPr>
              <w:t>по</w:t>
            </w:r>
          </w:p>
        </w:tc>
        <w:tc>
          <w:tcPr>
            <w:tcW w:type="dxa" w:w="283"/>
            <w:shd w:fill="auto" w:val="clear"/>
            <w:tcMar>
              <w:left w:type="dxa" w:w="0"/>
              <w:right w:type="dxa" w:w="0"/>
            </w:tcMar>
          </w:tcPr>
          <w:p w14:paraId="89030000">
            <w:pPr>
              <w:ind/>
              <w:jc w:val="center"/>
              <w:rPr>
                <w:sz w:val="28"/>
              </w:rPr>
            </w:pPr>
            <w:r>
              <w:rPr>
                <w:sz w:val="28"/>
              </w:rPr>
              <w:t>«</w:t>
            </w:r>
          </w:p>
        </w:tc>
        <w:tc>
          <w:tcPr>
            <w:tcW w:type="dxa" w:w="567"/>
            <w:tcBorders>
              <w:top w:color="000000" w:sz="4" w:val="single"/>
              <w:bottom w:color="000000" w:sz="4" w:val="single"/>
            </w:tcBorders>
            <w:shd w:fill="auto" w:val="clear"/>
            <w:tcMar>
              <w:left w:type="dxa" w:w="0"/>
              <w:right w:type="dxa" w:w="0"/>
            </w:tcMar>
          </w:tcPr>
          <w:p w14:paraId="8A030000">
            <w:pPr>
              <w:ind/>
              <w:jc w:val="center"/>
              <w:rPr>
                <w:sz w:val="28"/>
              </w:rPr>
            </w:pPr>
          </w:p>
        </w:tc>
        <w:tc>
          <w:tcPr>
            <w:tcW w:type="dxa" w:w="282"/>
            <w:shd w:fill="auto" w:val="clear"/>
            <w:tcMar>
              <w:left w:type="dxa" w:w="0"/>
              <w:right w:type="dxa" w:w="0"/>
            </w:tcMar>
          </w:tcPr>
          <w:p w14:paraId="8B030000">
            <w:pPr>
              <w:ind/>
              <w:jc w:val="center"/>
              <w:rPr>
                <w:sz w:val="28"/>
              </w:rPr>
            </w:pPr>
            <w:r>
              <w:rPr>
                <w:sz w:val="28"/>
              </w:rPr>
              <w:t>»</w:t>
            </w:r>
          </w:p>
        </w:tc>
        <w:tc>
          <w:tcPr>
            <w:tcW w:type="dxa" w:w="1276"/>
            <w:tcBorders>
              <w:top w:color="000000" w:sz="4" w:val="single"/>
              <w:bottom w:color="000000" w:sz="4" w:val="single"/>
            </w:tcBorders>
            <w:shd w:fill="auto" w:val="clear"/>
            <w:tcMar>
              <w:left w:type="dxa" w:w="0"/>
              <w:right w:type="dxa" w:w="0"/>
            </w:tcMar>
          </w:tcPr>
          <w:p w14:paraId="8C030000">
            <w:pPr>
              <w:ind/>
              <w:jc w:val="center"/>
              <w:rPr>
                <w:sz w:val="28"/>
              </w:rPr>
            </w:pPr>
          </w:p>
        </w:tc>
        <w:tc>
          <w:tcPr>
            <w:tcW w:type="dxa" w:w="566"/>
            <w:shd w:fill="auto" w:val="clear"/>
            <w:tcMar>
              <w:left w:type="dxa" w:w="0"/>
              <w:right w:type="dxa" w:w="0"/>
            </w:tcMar>
          </w:tcPr>
          <w:p w14:paraId="8D030000">
            <w:pPr>
              <w:ind/>
              <w:jc w:val="center"/>
              <w:rPr>
                <w:sz w:val="28"/>
              </w:rPr>
            </w:pPr>
            <w:r>
              <w:rPr>
                <w:sz w:val="28"/>
              </w:rPr>
              <w:t>20</w:t>
            </w:r>
          </w:p>
        </w:tc>
        <w:tc>
          <w:tcPr>
            <w:tcW w:type="dxa" w:w="567"/>
            <w:tcBorders>
              <w:top w:color="000000" w:sz="4" w:val="single"/>
              <w:bottom w:color="000000" w:sz="4" w:val="single"/>
            </w:tcBorders>
            <w:shd w:fill="auto" w:val="clear"/>
            <w:tcMar>
              <w:left w:type="dxa" w:w="0"/>
              <w:right w:type="dxa" w:w="0"/>
            </w:tcMar>
          </w:tcPr>
          <w:p w14:paraId="8E030000">
            <w:pPr>
              <w:ind/>
              <w:jc w:val="center"/>
              <w:rPr>
                <w:sz w:val="28"/>
              </w:rPr>
            </w:pPr>
          </w:p>
        </w:tc>
        <w:tc>
          <w:tcPr>
            <w:tcW w:type="dxa" w:w="774"/>
            <w:shd w:fill="auto" w:val="clear"/>
            <w:tcMar>
              <w:left w:type="dxa" w:w="0"/>
              <w:right w:type="dxa" w:w="0"/>
            </w:tcMar>
          </w:tcPr>
          <w:p w14:paraId="8F030000">
            <w:pPr>
              <w:ind/>
              <w:jc w:val="center"/>
              <w:rPr>
                <w:sz w:val="28"/>
              </w:rPr>
            </w:pPr>
            <w:r>
              <w:rPr>
                <w:sz w:val="28"/>
              </w:rPr>
              <w:t>года</w:t>
            </w:r>
          </w:p>
        </w:tc>
        <w:tc>
          <w:tcPr>
            <w:tcW w:type="dxa" w:w="84"/>
            <w:shd w:fill="auto" w:val="clear"/>
            <w:tcMar>
              <w:left w:type="dxa" w:w="0"/>
              <w:right w:type="dxa" w:w="0"/>
            </w:tcMar>
          </w:tcPr>
          <w:p w14:paraId="90030000">
            <w:pPr>
              <w:rPr>
                <w:sz w:val="28"/>
              </w:rPr>
            </w:pPr>
          </w:p>
        </w:tc>
      </w:tr>
      <w:tr>
        <w:tc>
          <w:tcPr>
            <w:tcW w:type="dxa" w:w="9667"/>
            <w:gridSpan w:val="10"/>
            <w:shd w:fill="auto" w:val="clear"/>
            <w:tcMar>
              <w:left w:type="dxa" w:w="0"/>
              <w:right w:type="dxa" w:w="0"/>
            </w:tcMar>
          </w:tcPr>
          <w:p w14:paraId="91030000">
            <w:pPr>
              <w:ind/>
              <w:jc w:val="center"/>
              <w:rPr>
                <w:sz w:val="28"/>
              </w:rPr>
            </w:pPr>
          </w:p>
        </w:tc>
        <w:tc>
          <w:tcPr>
            <w:tcW w:type="dxa" w:w="84"/>
            <w:shd w:fill="auto" w:val="clear"/>
            <w:tcMar>
              <w:left w:type="dxa" w:w="0"/>
              <w:right w:type="dxa" w:w="0"/>
            </w:tcMar>
          </w:tcPr>
          <w:p w14:paraId="92030000">
            <w:pPr>
              <w:rPr>
                <w:sz w:val="28"/>
              </w:rPr>
            </w:pPr>
          </w:p>
        </w:tc>
      </w:tr>
      <w:tr>
        <w:tc>
          <w:tcPr>
            <w:tcW w:type="dxa" w:w="9667"/>
            <w:gridSpan w:val="10"/>
            <w:shd w:fill="auto" w:val="clear"/>
            <w:tcMar>
              <w:left w:type="dxa" w:w="0"/>
              <w:right w:type="dxa" w:w="0"/>
            </w:tcMar>
          </w:tcPr>
          <w:p w14:paraId="93030000">
            <w:pPr>
              <w:ind/>
              <w:jc w:val="both"/>
              <w:rPr>
                <w:sz w:val="28"/>
              </w:rPr>
            </w:pPr>
            <w:r>
              <w:rPr>
                <w:sz w:val="28"/>
              </w:rPr>
              <w:t xml:space="preserve">Разрешение зарегистрировано в журнале регистрации, </w:t>
            </w:r>
            <w:r>
              <w:rPr>
                <w:sz w:val="28"/>
              </w:rPr>
              <w:t>за</w:t>
            </w:r>
          </w:p>
        </w:tc>
        <w:tc>
          <w:tcPr>
            <w:tcW w:type="dxa" w:w="84"/>
            <w:shd w:fill="auto" w:val="clear"/>
            <w:tcMar>
              <w:left w:type="dxa" w:w="0"/>
              <w:right w:type="dxa" w:w="0"/>
            </w:tcMar>
          </w:tcPr>
          <w:p w14:paraId="94030000">
            <w:pPr>
              <w:rPr>
                <w:sz w:val="28"/>
              </w:rPr>
            </w:pPr>
          </w:p>
        </w:tc>
      </w:tr>
      <w:tr>
        <w:tc>
          <w:tcPr>
            <w:tcW w:type="dxa" w:w="390"/>
            <w:shd w:fill="auto" w:val="clear"/>
            <w:tcMar>
              <w:left w:type="dxa" w:w="0"/>
              <w:right w:type="dxa" w:w="0"/>
            </w:tcMar>
          </w:tcPr>
          <w:p w14:paraId="95030000">
            <w:pPr>
              <w:ind/>
              <w:jc w:val="center"/>
              <w:rPr>
                <w:sz w:val="28"/>
              </w:rPr>
            </w:pPr>
            <w:r>
              <w:rPr>
                <w:sz w:val="28"/>
              </w:rPr>
              <w:t>№</w:t>
            </w:r>
          </w:p>
        </w:tc>
        <w:tc>
          <w:tcPr>
            <w:tcW w:type="dxa" w:w="4395"/>
            <w:tcBorders>
              <w:bottom w:color="000000" w:sz="4" w:val="single"/>
            </w:tcBorders>
            <w:shd w:fill="auto" w:val="clear"/>
            <w:tcMar>
              <w:left w:type="dxa" w:w="0"/>
              <w:right w:type="dxa" w:w="0"/>
            </w:tcMar>
          </w:tcPr>
          <w:p w14:paraId="96030000">
            <w:pPr>
              <w:ind/>
              <w:jc w:val="center"/>
              <w:rPr>
                <w:sz w:val="28"/>
              </w:rPr>
            </w:pPr>
          </w:p>
        </w:tc>
        <w:tc>
          <w:tcPr>
            <w:tcW w:type="dxa" w:w="567"/>
            <w:shd w:fill="auto" w:val="clear"/>
            <w:tcMar>
              <w:left w:type="dxa" w:w="0"/>
              <w:right w:type="dxa" w:w="0"/>
            </w:tcMar>
          </w:tcPr>
          <w:p w14:paraId="97030000">
            <w:pPr>
              <w:ind/>
              <w:jc w:val="center"/>
              <w:rPr>
                <w:sz w:val="28"/>
              </w:rPr>
            </w:pPr>
            <w:r>
              <w:rPr>
                <w:sz w:val="28"/>
              </w:rPr>
              <w:t>от</w:t>
            </w:r>
          </w:p>
        </w:tc>
        <w:tc>
          <w:tcPr>
            <w:tcW w:type="dxa" w:w="283"/>
            <w:shd w:fill="auto" w:val="clear"/>
            <w:tcMar>
              <w:left w:type="dxa" w:w="0"/>
              <w:right w:type="dxa" w:w="0"/>
            </w:tcMar>
          </w:tcPr>
          <w:p w14:paraId="98030000">
            <w:pPr>
              <w:ind/>
              <w:jc w:val="center"/>
              <w:rPr>
                <w:sz w:val="28"/>
              </w:rPr>
            </w:pPr>
            <w:r>
              <w:rPr>
                <w:sz w:val="28"/>
              </w:rPr>
              <w:t>«</w:t>
            </w:r>
          </w:p>
        </w:tc>
        <w:tc>
          <w:tcPr>
            <w:tcW w:type="dxa" w:w="567"/>
            <w:tcBorders>
              <w:bottom w:color="000000" w:sz="4" w:val="single"/>
            </w:tcBorders>
            <w:shd w:fill="auto" w:val="clear"/>
            <w:tcMar>
              <w:left w:type="dxa" w:w="0"/>
              <w:right w:type="dxa" w:w="0"/>
            </w:tcMar>
          </w:tcPr>
          <w:p w14:paraId="99030000">
            <w:pPr>
              <w:ind/>
              <w:jc w:val="center"/>
              <w:rPr>
                <w:sz w:val="28"/>
              </w:rPr>
            </w:pPr>
          </w:p>
        </w:tc>
        <w:tc>
          <w:tcPr>
            <w:tcW w:type="dxa" w:w="282"/>
            <w:shd w:fill="auto" w:val="clear"/>
            <w:tcMar>
              <w:left w:type="dxa" w:w="0"/>
              <w:right w:type="dxa" w:w="0"/>
            </w:tcMar>
          </w:tcPr>
          <w:p w14:paraId="9A030000">
            <w:pPr>
              <w:ind/>
              <w:jc w:val="center"/>
              <w:rPr>
                <w:sz w:val="28"/>
              </w:rPr>
            </w:pPr>
            <w:r>
              <w:rPr>
                <w:sz w:val="28"/>
              </w:rPr>
              <w:t>»</w:t>
            </w:r>
          </w:p>
        </w:tc>
        <w:tc>
          <w:tcPr>
            <w:tcW w:type="dxa" w:w="1276"/>
            <w:tcBorders>
              <w:bottom w:color="000000" w:sz="4" w:val="single"/>
            </w:tcBorders>
            <w:shd w:fill="auto" w:val="clear"/>
            <w:tcMar>
              <w:left w:type="dxa" w:w="0"/>
              <w:right w:type="dxa" w:w="0"/>
            </w:tcMar>
          </w:tcPr>
          <w:p w14:paraId="9B030000">
            <w:pPr>
              <w:ind/>
              <w:jc w:val="center"/>
              <w:rPr>
                <w:sz w:val="28"/>
              </w:rPr>
            </w:pPr>
          </w:p>
        </w:tc>
        <w:tc>
          <w:tcPr>
            <w:tcW w:type="dxa" w:w="566"/>
            <w:shd w:fill="auto" w:val="clear"/>
            <w:tcMar>
              <w:left w:type="dxa" w:w="0"/>
              <w:right w:type="dxa" w:w="0"/>
            </w:tcMar>
          </w:tcPr>
          <w:p w14:paraId="9C030000">
            <w:pPr>
              <w:ind/>
              <w:jc w:val="center"/>
              <w:rPr>
                <w:sz w:val="28"/>
              </w:rPr>
            </w:pPr>
            <w:r>
              <w:rPr>
                <w:sz w:val="28"/>
              </w:rPr>
              <w:t>20</w:t>
            </w:r>
          </w:p>
        </w:tc>
        <w:tc>
          <w:tcPr>
            <w:tcW w:type="dxa" w:w="567"/>
            <w:tcBorders>
              <w:bottom w:color="000000" w:sz="4" w:val="single"/>
            </w:tcBorders>
            <w:shd w:fill="auto" w:val="clear"/>
            <w:tcMar>
              <w:left w:type="dxa" w:w="0"/>
              <w:right w:type="dxa" w:w="0"/>
            </w:tcMar>
          </w:tcPr>
          <w:p w14:paraId="9D030000">
            <w:pPr>
              <w:ind/>
              <w:jc w:val="center"/>
              <w:rPr>
                <w:sz w:val="28"/>
              </w:rPr>
            </w:pPr>
          </w:p>
        </w:tc>
        <w:tc>
          <w:tcPr>
            <w:tcW w:type="dxa" w:w="858"/>
            <w:gridSpan w:val="2"/>
            <w:shd w:fill="auto" w:val="clear"/>
            <w:tcMar>
              <w:left w:type="dxa" w:w="0"/>
              <w:right w:type="dxa" w:w="0"/>
            </w:tcMar>
          </w:tcPr>
          <w:p w14:paraId="9E030000">
            <w:pPr>
              <w:ind/>
              <w:jc w:val="center"/>
              <w:rPr>
                <w:sz w:val="28"/>
              </w:rPr>
            </w:pPr>
            <w:r>
              <w:rPr>
                <w:sz w:val="28"/>
              </w:rPr>
              <w:t>года</w:t>
            </w:r>
          </w:p>
        </w:tc>
      </w:tr>
    </w:tbl>
    <w:p w14:paraId="9F030000">
      <w:pPr>
        <w:ind/>
        <w:jc w:val="both"/>
      </w:pPr>
    </w:p>
    <w:p w14:paraId="A0030000">
      <w:pPr>
        <w:ind/>
        <w:jc w:val="both"/>
        <w:rPr>
          <w:sz w:val="28"/>
        </w:rPr>
      </w:pPr>
    </w:p>
    <w:p w14:paraId="A1030000">
      <w:pPr>
        <w:ind/>
        <w:jc w:val="both"/>
        <w:rPr>
          <w:sz w:val="28"/>
        </w:rPr>
      </w:pPr>
    </w:p>
    <w:p w14:paraId="A2030000">
      <w:pPr>
        <w:ind/>
        <w:jc w:val="both"/>
        <w:rPr>
          <w:sz w:val="28"/>
        </w:rPr>
      </w:pPr>
      <w:r>
        <w:rPr>
          <w:sz w:val="28"/>
        </w:rPr>
        <w:t>Глава Администрации</w:t>
      </w:r>
    </w:p>
    <w:p w14:paraId="A3030000">
      <w:pPr>
        <w:ind/>
        <w:jc w:val="both"/>
        <w:rPr>
          <w:sz w:val="28"/>
        </w:rPr>
      </w:pPr>
      <w:r>
        <w:rPr>
          <w:sz w:val="28"/>
        </w:rPr>
        <w:t xml:space="preserve">Багаевского сельского поселения                      </w:t>
      </w:r>
      <w:r>
        <w:rPr>
          <w:sz w:val="28"/>
        </w:rPr>
        <w:t xml:space="preserve">                              </w:t>
      </w:r>
      <w:r>
        <w:rPr>
          <w:sz w:val="28"/>
        </w:rPr>
        <w:t xml:space="preserve">                </w:t>
      </w:r>
      <w:r>
        <w:rPr>
          <w:sz w:val="28"/>
        </w:rPr>
        <w:t xml:space="preserve"> П.П.  Малин</w:t>
      </w:r>
    </w:p>
    <w:p w14:paraId="A4030000">
      <w:pPr>
        <w:ind/>
        <w:jc w:val="both"/>
        <w:rPr>
          <w:sz w:val="28"/>
        </w:rPr>
      </w:pPr>
    </w:p>
    <w:p w14:paraId="A5030000">
      <w:pPr>
        <w:ind/>
        <w:jc w:val="both"/>
        <w:rPr>
          <w:sz w:val="28"/>
        </w:rPr>
      </w:pPr>
    </w:p>
    <w:p w14:paraId="A6030000">
      <w:pPr>
        <w:ind/>
        <w:jc w:val="both"/>
        <w:rPr>
          <w:sz w:val="28"/>
        </w:rPr>
      </w:pPr>
      <w:r>
        <w:rPr>
          <w:sz w:val="28"/>
        </w:rPr>
        <w:t>Старший инспектор Администрации</w:t>
      </w:r>
    </w:p>
    <w:p w14:paraId="A7030000">
      <w:pPr>
        <w:ind/>
        <w:jc w:val="both"/>
        <w:rPr>
          <w:sz w:val="28"/>
        </w:rPr>
      </w:pPr>
      <w:r>
        <w:rPr>
          <w:sz w:val="28"/>
        </w:rPr>
        <w:t xml:space="preserve">Багаевского сельского поселения                                                 А.Э. </w:t>
      </w:r>
      <w:r>
        <w:rPr>
          <w:sz w:val="28"/>
        </w:rPr>
        <w:t>Гал</w:t>
      </w:r>
      <w:r>
        <w:rPr>
          <w:sz w:val="28"/>
        </w:rPr>
        <w:t>енко</w:t>
      </w:r>
    </w:p>
    <w:sectPr>
      <w:footerReference r:id="rId1" w:type="default"/>
      <w:pgSz w:h="16838" w:orient="portrait" w:w="11906"/>
      <w:pgMar w:bottom="765" w:footer="709" w:gutter="0" w:header="720" w:left="426" w:right="708"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2000000">
    <w:pPr>
      <w:pStyle w:val="Style_1"/>
      <w:ind w:right="36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page">
                <wp:posOffset>6140450</wp:posOffset>
              </wp:positionH>
              <wp:positionV relativeFrom="paragraph">
                <wp:posOffset>635</wp:posOffset>
              </wp:positionV>
              <wp:extent cx="876300" cy="142875"/>
              <wp:wrapSquare distL="0" distR="0" wrapText="bothSides"/>
              <wp:docPr hidden="false" id="1" name="Picture 1"/>
              <a:graphic>
                <a:graphicData uri="http://schemas.microsoft.com/office/word/2010/wordprocessingShape">
                  <wps:wsp>
                    <wps:cNvSpPr txBox="false"/>
                    <wps:spPr>
                      <a:xfrm flipH="false" flipV="false" rot="0">
                        <a:off x="0" y="0"/>
                        <a:ext cx="876300" cy="1428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3000000">
                          <w:pPr>
                            <w:pStyle w:val="Style_1"/>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4000000">
    <w:pPr>
      <w:pStyle w:val="Style_1"/>
      <w:ind w:right="360"/>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right="36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page">
                <wp:posOffset>6140450</wp:posOffset>
              </wp:positionH>
              <wp:positionV relativeFrom="paragraph">
                <wp:posOffset>635</wp:posOffset>
              </wp:positionV>
              <wp:extent cx="876300" cy="142875"/>
              <wp:wrapSquare distL="0" distR="0" wrapText="bothSides"/>
              <wp:docPr hidden="false" id="2" name="Picture 2"/>
              <a:graphic>
                <a:graphicData uri="http://schemas.microsoft.com/office/word/2010/wordprocessingShape">
                  <wps:wsp>
                    <wps:cNvSpPr txBox="false"/>
                    <wps:spPr>
                      <a:xfrm flipH="false" flipV="false" rot="0">
                        <a:off x="0" y="0"/>
                        <a:ext cx="876300" cy="1428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6000000">
                          <w:pPr>
                            <w:pStyle w:val="Style_1"/>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7000000">
    <w:pPr>
      <w:pStyle w:val="Style_1"/>
      <w:ind w:right="360"/>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Symbol" w:hAnsi="Symbol"/>
      </w:rPr>
    </w:lvl>
    <w:lvl w:ilvl="2">
      <w:start w:val="1"/>
      <w:numFmt w:val="bullet"/>
      <w:lvlText w:val=""/>
      <w:lvlJc w:val="left"/>
      <w:pPr>
        <w:tabs>
          <w:tab w:leader="none" w:pos="1440" w:val="left"/>
        </w:tabs>
        <w:ind w:hanging="360" w:left="1440"/>
      </w:pPr>
      <w:rPr>
        <w:rFonts w:ascii="Symbol" w:hAnsi="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Symbol" w:hAnsi="Symbol"/>
      </w:rPr>
    </w:lvl>
    <w:lvl w:ilvl="5">
      <w:start w:val="1"/>
      <w:numFmt w:val="bullet"/>
      <w:lvlText w:val=""/>
      <w:lvlJc w:val="left"/>
      <w:pPr>
        <w:tabs>
          <w:tab w:leader="none" w:pos="2520" w:val="left"/>
        </w:tabs>
        <w:ind w:hanging="360" w:left="2520"/>
      </w:pPr>
      <w:rPr>
        <w:rFonts w:ascii="Symbol" w:hAnsi="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Symbol" w:hAnsi="Symbol"/>
      </w:rPr>
    </w:lvl>
    <w:lvl w:ilvl="8">
      <w:start w:val="1"/>
      <w:numFmt w:val="bullet"/>
      <w:lvlText w:val=""/>
      <w:lvlJc w:val="left"/>
      <w:pPr>
        <w:tabs>
          <w:tab w:leader="none" w:pos="3600" w:val="left"/>
        </w:tabs>
        <w:ind w:hanging="360" w:left="3600"/>
      </w:pPr>
      <w:rPr>
        <w:rFonts w:ascii="Symbol" w:hAnsi="Symbol"/>
      </w:rPr>
    </w:lvl>
  </w:abstractNum>
  <w:abstractNum w:abstractNumId="1">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2.%3."/>
      <w:lvlJc w:val="left"/>
      <w:pPr>
        <w:tabs>
          <w:tab w:leader="none" w:pos="0" w:val="left"/>
        </w:tabs>
        <w:ind w:hanging="180" w:left="2160"/>
      </w:pPr>
    </w:lvl>
    <w:lvl w:ilvl="3">
      <w:start w:val="1"/>
      <w:numFmt w:val="decimal"/>
      <w:lvlText w:val="%2.%3.%4."/>
      <w:lvlJc w:val="left"/>
      <w:pPr>
        <w:tabs>
          <w:tab w:leader="none" w:pos="0" w:val="left"/>
        </w:tabs>
        <w:ind w:hanging="360" w:left="2880"/>
      </w:pPr>
    </w:lvl>
    <w:lvl w:ilvl="4">
      <w:start w:val="1"/>
      <w:numFmt w:val="lowerLetter"/>
      <w:lvlText w:val="%2.%3.%4.%5."/>
      <w:lvlJc w:val="left"/>
      <w:pPr>
        <w:tabs>
          <w:tab w:leader="none" w:pos="0" w:val="left"/>
        </w:tabs>
        <w:ind w:hanging="360" w:left="3600"/>
      </w:pPr>
    </w:lvl>
    <w:lvl w:ilvl="5">
      <w:start w:val="1"/>
      <w:numFmt w:val="lowerRoman"/>
      <w:lvlText w:val="%2.%3.%4.%5.%6."/>
      <w:lvlJc w:val="left"/>
      <w:pPr>
        <w:tabs>
          <w:tab w:leader="none" w:pos="0" w:val="left"/>
        </w:tabs>
        <w:ind w:hanging="180" w:left="4320"/>
      </w:pPr>
    </w:lvl>
    <w:lvl w:ilvl="6">
      <w:start w:val="1"/>
      <w:numFmt w:val="decimal"/>
      <w:lvlText w:val="%2.%3.%4.%5.%6.%7."/>
      <w:lvlJc w:val="left"/>
      <w:pPr>
        <w:tabs>
          <w:tab w:leader="none" w:pos="0" w:val="left"/>
        </w:tabs>
        <w:ind w:hanging="360" w:left="5040"/>
      </w:pPr>
    </w:lvl>
    <w:lvl w:ilvl="7">
      <w:start w:val="1"/>
      <w:numFmt w:val="lowerLetter"/>
      <w:lvlText w:val="%2.%3.%4.%5.%6.%7.%8."/>
      <w:lvlJc w:val="left"/>
      <w:pPr>
        <w:tabs>
          <w:tab w:leader="none" w:pos="0" w:val="left"/>
        </w:tabs>
        <w:ind w:hanging="360" w:left="5760"/>
      </w:pPr>
    </w:lvl>
    <w:lvl w:ilvl="8">
      <w:start w:val="1"/>
      <w:numFmt w:val="lowerRoman"/>
      <w:lvlText w:val="%2.%3.%4.%5.%6.%7.%8.%9."/>
      <w:lvlJc w:val="left"/>
      <w:pPr>
        <w:tabs>
          <w:tab w:leader="none" w:pos="0" w:val="left"/>
        </w:tabs>
        <w:ind w:hanging="180" w:left="6480"/>
      </w:pPr>
    </w:lvl>
  </w:abstractNum>
  <w:abstractNum w:abstractNumId="2">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2.%3."/>
      <w:lvlJc w:val="left"/>
      <w:pPr>
        <w:tabs>
          <w:tab w:leader="none" w:pos="0" w:val="left"/>
        </w:tabs>
        <w:ind w:hanging="180" w:left="2160"/>
      </w:pPr>
    </w:lvl>
    <w:lvl w:ilvl="3">
      <w:start w:val="1"/>
      <w:numFmt w:val="decimal"/>
      <w:lvlText w:val="%2.%3.%4."/>
      <w:lvlJc w:val="left"/>
      <w:pPr>
        <w:tabs>
          <w:tab w:leader="none" w:pos="0" w:val="left"/>
        </w:tabs>
        <w:ind w:hanging="360" w:left="2880"/>
      </w:pPr>
    </w:lvl>
    <w:lvl w:ilvl="4">
      <w:start w:val="1"/>
      <w:numFmt w:val="lowerLetter"/>
      <w:lvlText w:val="%2.%3.%4.%5."/>
      <w:lvlJc w:val="left"/>
      <w:pPr>
        <w:tabs>
          <w:tab w:leader="none" w:pos="0" w:val="left"/>
        </w:tabs>
        <w:ind w:hanging="360" w:left="3600"/>
      </w:pPr>
    </w:lvl>
    <w:lvl w:ilvl="5">
      <w:start w:val="1"/>
      <w:numFmt w:val="lowerRoman"/>
      <w:lvlText w:val="%2.%3.%4.%5.%6."/>
      <w:lvlJc w:val="left"/>
      <w:pPr>
        <w:tabs>
          <w:tab w:leader="none" w:pos="0" w:val="left"/>
        </w:tabs>
        <w:ind w:hanging="180" w:left="4320"/>
      </w:pPr>
    </w:lvl>
    <w:lvl w:ilvl="6">
      <w:start w:val="1"/>
      <w:numFmt w:val="decimal"/>
      <w:lvlText w:val="%2.%3.%4.%5.%6.%7."/>
      <w:lvlJc w:val="left"/>
      <w:pPr>
        <w:tabs>
          <w:tab w:leader="none" w:pos="0" w:val="left"/>
        </w:tabs>
        <w:ind w:hanging="360" w:left="5040"/>
      </w:pPr>
    </w:lvl>
    <w:lvl w:ilvl="7">
      <w:start w:val="1"/>
      <w:numFmt w:val="lowerLetter"/>
      <w:lvlText w:val="%2.%3.%4.%5.%6.%7.%8."/>
      <w:lvlJc w:val="left"/>
      <w:pPr>
        <w:tabs>
          <w:tab w:leader="none" w:pos="0" w:val="left"/>
        </w:tabs>
        <w:ind w:hanging="360" w:left="5760"/>
      </w:pPr>
    </w:lvl>
    <w:lvl w:ilvl="8">
      <w:start w:val="1"/>
      <w:numFmt w:val="lowerRoman"/>
      <w:lvlText w:val="%2.%3.%4.%5.%6.%7.%8.%9."/>
      <w:lvlJc w:val="left"/>
      <w:pPr>
        <w:tabs>
          <w:tab w:leader="none" w:pos="0" w:val="left"/>
        </w:tabs>
        <w:ind w:hanging="180" w:left="6480"/>
      </w:pPr>
    </w:lvl>
  </w:abstractNum>
  <w:abstractNum w:abstractNumId="3">
    <w:lvl w:ilvl="0">
      <w:start w:val="1"/>
      <w:numFmt w:val="decimal"/>
      <w:pStyle w:val="Style_70"/>
      <w:lvlText w:val=""/>
      <w:lvlJc w:val="left"/>
      <w:pPr>
        <w:tabs>
          <w:tab w:leader="none" w:pos="0" w:val="left"/>
        </w:tabs>
        <w:ind w:hanging="432" w:left="432"/>
      </w:pPr>
    </w:lvl>
    <w:lvl w:ilvl="1">
      <w:start w:val="1"/>
      <w:numFmt w:val="decimal"/>
      <w:pStyle w:val="Style_113"/>
      <w:lvlText w:val=""/>
      <w:lvlJc w:val="left"/>
      <w:pPr>
        <w:tabs>
          <w:tab w:leader="none" w:pos="0" w:val="left"/>
        </w:tabs>
        <w:ind w:hanging="576" w:left="576"/>
      </w:pPr>
    </w:lvl>
    <w:lvl w:ilvl="2">
      <w:start w:val="1"/>
      <w:numFmt w:val="decimal"/>
      <w:pStyle w:val="Style_42"/>
      <w:lvlText w:val=""/>
      <w:lvlJc w:val="left"/>
      <w:pPr>
        <w:tabs>
          <w:tab w:leader="none" w:pos="0" w:val="left"/>
        </w:tabs>
        <w:ind w:hanging="720" w:left="720"/>
      </w:pPr>
    </w:lvl>
    <w:lvl w:ilvl="3">
      <w:start w:val="1"/>
      <w:numFmt w:val="decimal"/>
      <w:pStyle w:val="Style_109"/>
      <w:lvlText w:val=""/>
      <w:lvlJc w:val="left"/>
      <w:pPr>
        <w:tabs>
          <w:tab w:leader="none" w:pos="0" w:val="left"/>
        </w:tabs>
        <w:ind w:hanging="864" w:left="864"/>
      </w:pPr>
    </w:lvl>
    <w:lvl w:ilvl="4">
      <w:start w:val="1"/>
      <w:numFmt w:val="decimal"/>
      <w:lvlText w:val=""/>
      <w:lvlJc w:val="left"/>
      <w:pPr>
        <w:tabs>
          <w:tab w:leader="none" w:pos="0" w:val="left"/>
        </w:tabs>
        <w:ind w:hanging="1008" w:left="1008"/>
      </w:pPr>
    </w:lvl>
    <w:lvl w:ilvl="5">
      <w:start w:val="1"/>
      <w:numFmt w:val="decimal"/>
      <w:pStyle w:val="Style_115"/>
      <w:lvlText w:val=""/>
      <w:lvlJc w:val="left"/>
      <w:pPr>
        <w:tabs>
          <w:tab w:leader="none" w:pos="0" w:val="left"/>
        </w:tabs>
        <w:ind w:hanging="1152" w:left="1152"/>
      </w:pPr>
    </w:lvl>
    <w:lvl w:ilvl="6">
      <w:start w:val="1"/>
      <w:numFmt w:val="decimal"/>
      <w:lvlText w:val=""/>
      <w:lvlJc w:val="left"/>
      <w:pPr>
        <w:tabs>
          <w:tab w:leader="none" w:pos="0" w:val="left"/>
        </w:tabs>
        <w:ind w:hanging="1296" w:left="1296"/>
      </w:pPr>
    </w:lvl>
    <w:lvl w:ilvl="7">
      <w:start w:val="1"/>
      <w:numFmt w:val="decimal"/>
      <w:lvlText w:val=""/>
      <w:lvlJc w:val="left"/>
      <w:pPr>
        <w:tabs>
          <w:tab w:leader="none" w:pos="0" w:val="left"/>
        </w:tabs>
        <w:ind w:hanging="1440" w:left="1440"/>
      </w:pPr>
    </w:lvl>
    <w:lvl w:ilvl="8">
      <w:start w:val="1"/>
      <w:numFmt w:val="decimal"/>
      <w:lvlText w:val=""/>
      <w:lvlJc w:val="left"/>
      <w:pPr>
        <w:tabs>
          <w:tab w:leader="none" w:pos="0" w:val="left"/>
        </w:tabs>
        <w:ind w:hanging="1584" w:left="1584"/>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4" w:type="paragraph">
    <w:name w:val="Normal"/>
    <w:link w:val="Style_24_ch"/>
    <w:uiPriority w:val="0"/>
    <w:qFormat/>
    <w:rPr>
      <w:sz w:val="24"/>
    </w:rPr>
  </w:style>
  <w:style w:default="1" w:styleId="Style_24_ch" w:type="character">
    <w:name w:val="Normal"/>
    <w:link w:val="Style_24"/>
    <w:rPr>
      <w:sz w:val="24"/>
    </w:rPr>
  </w:style>
  <w:style w:styleId="Style_25" w:type="paragraph">
    <w:name w:val="Основной текст Знак"/>
    <w:link w:val="Style_25_ch"/>
    <w:rPr>
      <w:sz w:val="28"/>
    </w:rPr>
  </w:style>
  <w:style w:styleId="Style_25_ch" w:type="character">
    <w:name w:val="Основной текст Знак"/>
    <w:link w:val="Style_25"/>
    <w:rPr>
      <w:sz w:val="28"/>
    </w:rPr>
  </w:style>
  <w:style w:styleId="Style_26" w:type="paragraph">
    <w:name w:val="WW8Num4z0"/>
    <w:link w:val="Style_26_ch"/>
  </w:style>
  <w:style w:styleId="Style_26_ch" w:type="character">
    <w:name w:val="WW8Num4z0"/>
    <w:link w:val="Style_26"/>
  </w:style>
  <w:style w:styleId="Style_27" w:type="paragraph">
    <w:name w:val="List Paragraph"/>
    <w:basedOn w:val="Style_24"/>
    <w:link w:val="Style_27_ch"/>
    <w:pPr>
      <w:spacing w:after="200" w:line="276" w:lineRule="auto"/>
      <w:ind w:firstLine="0" w:left="720"/>
    </w:pPr>
    <w:rPr>
      <w:rFonts w:ascii="Calibri" w:hAnsi="Calibri"/>
      <w:sz w:val="22"/>
    </w:rPr>
  </w:style>
  <w:style w:styleId="Style_27_ch" w:type="character">
    <w:name w:val="List Paragraph"/>
    <w:basedOn w:val="Style_24_ch"/>
    <w:link w:val="Style_27"/>
    <w:rPr>
      <w:rFonts w:ascii="Calibri" w:hAnsi="Calibri"/>
      <w:sz w:val="22"/>
    </w:rPr>
  </w:style>
  <w:style w:styleId="Style_28" w:type="paragraph">
    <w:name w:val="Название Знак"/>
    <w:link w:val="Style_28_ch"/>
    <w:rPr>
      <w:b w:val="1"/>
      <w:sz w:val="28"/>
    </w:rPr>
  </w:style>
  <w:style w:styleId="Style_28_ch" w:type="character">
    <w:name w:val="Название Знак"/>
    <w:link w:val="Style_28"/>
    <w:rPr>
      <w:b w:val="1"/>
      <w:sz w:val="28"/>
    </w:rPr>
  </w:style>
  <w:style w:styleId="Style_29" w:type="paragraph">
    <w:name w:val="toc 2"/>
    <w:next w:val="Style_24"/>
    <w:link w:val="Style_29_ch"/>
    <w:uiPriority w:val="39"/>
    <w:pPr>
      <w:ind w:firstLine="0" w:left="200"/>
      <w:jc w:val="left"/>
    </w:pPr>
    <w:rPr>
      <w:rFonts w:ascii="XO Thames" w:hAnsi="XO Thames"/>
      <w:sz w:val="28"/>
    </w:rPr>
  </w:style>
  <w:style w:styleId="Style_29_ch" w:type="character">
    <w:name w:val="toc 2"/>
    <w:link w:val="Style_29"/>
    <w:rPr>
      <w:rFonts w:ascii="XO Thames" w:hAnsi="XO Thames"/>
      <w:sz w:val="28"/>
    </w:rPr>
  </w:style>
  <w:style w:styleId="Style_30" w:type="paragraph">
    <w:name w:val="Основной текст 31"/>
    <w:basedOn w:val="Style_24"/>
    <w:link w:val="Style_30_ch"/>
    <w:pPr>
      <w:ind/>
      <w:jc w:val="both"/>
    </w:pPr>
    <w:rPr>
      <w:sz w:val="28"/>
    </w:rPr>
  </w:style>
  <w:style w:styleId="Style_30_ch" w:type="character">
    <w:name w:val="Основной текст 31"/>
    <w:basedOn w:val="Style_24_ch"/>
    <w:link w:val="Style_30"/>
    <w:rPr>
      <w:sz w:val="28"/>
    </w:rPr>
  </w:style>
  <w:style w:styleId="Style_31" w:type="paragraph">
    <w:name w:val="Absatz-Standardschriftart"/>
    <w:link w:val="Style_31_ch"/>
  </w:style>
  <w:style w:styleId="Style_31_ch" w:type="character">
    <w:name w:val="Absatz-Standardschriftart"/>
    <w:link w:val="Style_31"/>
  </w:style>
  <w:style w:styleId="Style_32" w:type="paragraph">
    <w:name w:val="toc 4"/>
    <w:next w:val="Style_24"/>
    <w:link w:val="Style_32_ch"/>
    <w:uiPriority w:val="39"/>
    <w:pPr>
      <w:ind w:firstLine="0" w:left="600"/>
      <w:jc w:val="left"/>
    </w:pPr>
    <w:rPr>
      <w:rFonts w:ascii="XO Thames" w:hAnsi="XO Thames"/>
      <w:sz w:val="28"/>
    </w:rPr>
  </w:style>
  <w:style w:styleId="Style_32_ch" w:type="character">
    <w:name w:val="toc 4"/>
    <w:link w:val="Style_32"/>
    <w:rPr>
      <w:rFonts w:ascii="XO Thames" w:hAnsi="XO Thames"/>
      <w:sz w:val="28"/>
    </w:rPr>
  </w:style>
  <w:style w:styleId="Style_33" w:type="paragraph">
    <w:name w:val="Знак Знак Знак Знак"/>
    <w:basedOn w:val="Style_24"/>
    <w:link w:val="Style_33_ch"/>
    <w:pPr>
      <w:spacing w:after="100" w:before="100"/>
      <w:ind/>
    </w:pPr>
    <w:rPr>
      <w:rFonts w:ascii="Tahoma" w:hAnsi="Tahoma"/>
      <w:sz w:val="20"/>
    </w:rPr>
  </w:style>
  <w:style w:styleId="Style_33_ch" w:type="character">
    <w:name w:val="Знак Знак Знак Знак"/>
    <w:basedOn w:val="Style_24_ch"/>
    <w:link w:val="Style_33"/>
    <w:rPr>
      <w:rFonts w:ascii="Tahoma" w:hAnsi="Tahoma"/>
      <w:sz w:val="20"/>
    </w:rPr>
  </w:style>
  <w:style w:styleId="Style_34" w:type="paragraph">
    <w:name w:val="Основной текст с отступом Знак"/>
    <w:link w:val="Style_34_ch"/>
    <w:rPr>
      <w:sz w:val="24"/>
    </w:rPr>
  </w:style>
  <w:style w:styleId="Style_34_ch" w:type="character">
    <w:name w:val="Основной текст с отступом Знак"/>
    <w:link w:val="Style_34"/>
    <w:rPr>
      <w:sz w:val="24"/>
    </w:rPr>
  </w:style>
  <w:style w:styleId="Style_35" w:type="paragraph">
    <w:name w:val="WW8Num2z0"/>
    <w:link w:val="Style_35_ch"/>
    <w:rPr>
      <w:rFonts w:ascii="Symbol" w:hAnsi="Symbol"/>
    </w:rPr>
  </w:style>
  <w:style w:styleId="Style_35_ch" w:type="character">
    <w:name w:val="WW8Num2z0"/>
    <w:link w:val="Style_35"/>
    <w:rPr>
      <w:rFonts w:ascii="Symbol" w:hAnsi="Symbol"/>
    </w:rPr>
  </w:style>
  <w:style w:styleId="Style_36" w:type="paragraph">
    <w:name w:val="toc 6"/>
    <w:next w:val="Style_24"/>
    <w:link w:val="Style_36_ch"/>
    <w:uiPriority w:val="39"/>
    <w:pPr>
      <w:ind w:firstLine="0" w:left="1000"/>
      <w:jc w:val="left"/>
    </w:pPr>
    <w:rPr>
      <w:rFonts w:ascii="XO Thames" w:hAnsi="XO Thames"/>
      <w:sz w:val="28"/>
    </w:rPr>
  </w:style>
  <w:style w:styleId="Style_36_ch" w:type="character">
    <w:name w:val="toc 6"/>
    <w:link w:val="Style_36"/>
    <w:rPr>
      <w:rFonts w:ascii="XO Thames" w:hAnsi="XO Thames"/>
      <w:sz w:val="28"/>
    </w:rPr>
  </w:style>
  <w:style w:styleId="Style_37" w:type="paragraph">
    <w:name w:val="ConsPlusCell"/>
    <w:link w:val="Style_37_ch"/>
    <w:pPr>
      <w:widowControl w:val="0"/>
      <w:ind/>
    </w:pPr>
    <w:rPr>
      <w:rFonts w:ascii="Arial" w:hAnsi="Arial"/>
    </w:rPr>
  </w:style>
  <w:style w:styleId="Style_37_ch" w:type="character">
    <w:name w:val="ConsPlusCell"/>
    <w:link w:val="Style_37"/>
    <w:rPr>
      <w:rFonts w:ascii="Arial" w:hAnsi="Arial"/>
    </w:rPr>
  </w:style>
  <w:style w:styleId="Style_38" w:type="paragraph">
    <w:name w:val="toc 7"/>
    <w:next w:val="Style_24"/>
    <w:link w:val="Style_38_ch"/>
    <w:uiPriority w:val="39"/>
    <w:pPr>
      <w:ind w:firstLine="0" w:left="1200"/>
      <w:jc w:val="left"/>
    </w:pPr>
    <w:rPr>
      <w:rFonts w:ascii="XO Thames" w:hAnsi="XO Thames"/>
      <w:sz w:val="28"/>
    </w:rPr>
  </w:style>
  <w:style w:styleId="Style_38_ch" w:type="character">
    <w:name w:val="toc 7"/>
    <w:link w:val="Style_38"/>
    <w:rPr>
      <w:rFonts w:ascii="XO Thames" w:hAnsi="XO Thames"/>
      <w:sz w:val="28"/>
    </w:rPr>
  </w:style>
  <w:style w:styleId="Style_39" w:type="paragraph">
    <w:name w:val="Маркеры списка"/>
    <w:link w:val="Style_39_ch"/>
    <w:rPr>
      <w:rFonts w:ascii="OpenSymbol" w:hAnsi="OpenSymbol"/>
    </w:rPr>
  </w:style>
  <w:style w:styleId="Style_39_ch" w:type="character">
    <w:name w:val="Маркеры списка"/>
    <w:link w:val="Style_39"/>
    <w:rPr>
      <w:rFonts w:ascii="OpenSymbol" w:hAnsi="OpenSymbol"/>
    </w:rPr>
  </w:style>
  <w:style w:styleId="Style_40" w:type="paragraph">
    <w:name w:val="Заголовок таблицы"/>
    <w:basedOn w:val="Style_14"/>
    <w:link w:val="Style_40_ch"/>
    <w:pPr>
      <w:ind/>
      <w:jc w:val="center"/>
    </w:pPr>
    <w:rPr>
      <w:b w:val="1"/>
    </w:rPr>
  </w:style>
  <w:style w:styleId="Style_40_ch" w:type="character">
    <w:name w:val="Заголовок таблицы"/>
    <w:basedOn w:val="Style_14_ch"/>
    <w:link w:val="Style_40"/>
    <w:rPr>
      <w:b w:val="1"/>
    </w:rPr>
  </w:style>
  <w:style w:styleId="Style_5" w:type="paragraph">
    <w:name w:val="ConsNonformat"/>
    <w:link w:val="Style_5_ch"/>
    <w:pPr>
      <w:widowControl w:val="0"/>
      <w:ind/>
    </w:pPr>
    <w:rPr>
      <w:rFonts w:ascii="Courier New" w:hAnsi="Courier New"/>
    </w:rPr>
  </w:style>
  <w:style w:styleId="Style_5_ch" w:type="character">
    <w:name w:val="ConsNonformat"/>
    <w:link w:val="Style_5"/>
    <w:rPr>
      <w:rFonts w:ascii="Courier New" w:hAnsi="Courier New"/>
    </w:rPr>
  </w:style>
  <w:style w:styleId="Style_41" w:type="paragraph">
    <w:name w:val="WW8Num35z0"/>
    <w:link w:val="Style_41_ch"/>
    <w:rPr>
      <w:color w:val="000000"/>
    </w:rPr>
  </w:style>
  <w:style w:styleId="Style_41_ch" w:type="character">
    <w:name w:val="WW8Num35z0"/>
    <w:link w:val="Style_41"/>
    <w:rPr>
      <w:color w:val="000000"/>
    </w:rPr>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42" w:type="paragraph">
    <w:name w:val="heading 3"/>
    <w:basedOn w:val="Style_24"/>
    <w:next w:val="Style_24"/>
    <w:link w:val="Style_42_ch"/>
    <w:uiPriority w:val="9"/>
    <w:qFormat/>
    <w:pPr>
      <w:keepNext w:val="1"/>
      <w:numPr>
        <w:ilvl w:val="2"/>
        <w:numId w:val="4"/>
      </w:numPr>
      <w:ind/>
      <w:jc w:val="center"/>
      <w:outlineLvl w:val="2"/>
    </w:pPr>
    <w:rPr>
      <w:sz w:val="28"/>
    </w:rPr>
  </w:style>
  <w:style w:styleId="Style_42_ch" w:type="character">
    <w:name w:val="heading 3"/>
    <w:basedOn w:val="Style_24_ch"/>
    <w:link w:val="Style_42"/>
    <w:rPr>
      <w:sz w:val="28"/>
    </w:rPr>
  </w:style>
  <w:style w:styleId="Style_43" w:type="paragraph">
    <w:name w:val="WW-Absatz-Standardschriftart"/>
    <w:link w:val="Style_43_ch"/>
  </w:style>
  <w:style w:styleId="Style_43_ch" w:type="character">
    <w:name w:val="WW-Absatz-Standardschriftart"/>
    <w:link w:val="Style_43"/>
  </w:style>
  <w:style w:styleId="Style_44" w:type="paragraph">
    <w:name w:val="WW-Absatz-Standardschriftart1"/>
    <w:link w:val="Style_44_ch"/>
  </w:style>
  <w:style w:styleId="Style_44_ch" w:type="character">
    <w:name w:val="WW-Absatz-Standardschriftart1"/>
    <w:link w:val="Style_44"/>
  </w:style>
  <w:style w:styleId="Style_45" w:type="paragraph">
    <w:name w:val="Заголовок"/>
    <w:basedOn w:val="Style_24"/>
    <w:next w:val="Style_4"/>
    <w:link w:val="Style_45_ch"/>
    <w:pPr>
      <w:keepNext w:val="1"/>
      <w:spacing w:after="120" w:before="240"/>
      <w:ind/>
    </w:pPr>
    <w:rPr>
      <w:rFonts w:ascii="Arial" w:hAnsi="Arial"/>
      <w:sz w:val="28"/>
    </w:rPr>
  </w:style>
  <w:style w:styleId="Style_45_ch" w:type="character">
    <w:name w:val="Заголовок"/>
    <w:basedOn w:val="Style_24_ch"/>
    <w:link w:val="Style_45"/>
    <w:rPr>
      <w:rFonts w:ascii="Arial" w:hAnsi="Arial"/>
      <w:sz w:val="28"/>
    </w:rPr>
  </w:style>
  <w:style w:styleId="Style_46" w:type="paragraph">
    <w:name w:val="Содержимое врезки"/>
    <w:basedOn w:val="Style_4"/>
    <w:link w:val="Style_46_ch"/>
  </w:style>
  <w:style w:styleId="Style_46_ch" w:type="character">
    <w:name w:val="Содержимое врезки"/>
    <w:basedOn w:val="Style_4_ch"/>
    <w:link w:val="Style_46"/>
  </w:style>
  <w:style w:styleId="Style_47" w:type="paragraph">
    <w:name w:val="Текст выноски Знак"/>
    <w:link w:val="Style_47_ch"/>
    <w:rPr>
      <w:rFonts w:ascii="Tahoma" w:hAnsi="Tahoma"/>
      <w:sz w:val="16"/>
    </w:rPr>
  </w:style>
  <w:style w:styleId="Style_47_ch" w:type="character">
    <w:name w:val="Текст выноски Знак"/>
    <w:link w:val="Style_47"/>
    <w:rPr>
      <w:rFonts w:ascii="Tahoma" w:hAnsi="Tahoma"/>
      <w:sz w:val="16"/>
    </w:rPr>
  </w:style>
  <w:style w:styleId="Style_22" w:type="paragraph">
    <w:name w:val="Normal (Web)"/>
    <w:basedOn w:val="Style_24"/>
    <w:link w:val="Style_22_ch"/>
    <w:pPr>
      <w:spacing w:after="280" w:before="280"/>
      <w:ind/>
    </w:pPr>
  </w:style>
  <w:style w:styleId="Style_22_ch" w:type="character">
    <w:name w:val="Normal (Web)"/>
    <w:basedOn w:val="Style_24_ch"/>
    <w:link w:val="Style_22"/>
  </w:style>
  <w:style w:styleId="Style_48" w:type="paragraph">
    <w:name w:val="Прижатый влево"/>
    <w:basedOn w:val="Style_24"/>
    <w:next w:val="Style_24"/>
    <w:link w:val="Style_48_ch"/>
    <w:rPr>
      <w:rFonts w:ascii="Arial" w:hAnsi="Arial"/>
      <w:sz w:val="20"/>
    </w:rPr>
  </w:style>
  <w:style w:styleId="Style_48_ch" w:type="character">
    <w:name w:val="Прижатый влево"/>
    <w:basedOn w:val="Style_24_ch"/>
    <w:link w:val="Style_48"/>
    <w:rPr>
      <w:rFonts w:ascii="Arial" w:hAnsi="Arial"/>
      <w:sz w:val="20"/>
    </w:rPr>
  </w:style>
  <w:style w:styleId="Style_14" w:type="paragraph">
    <w:name w:val="Содержимое таблицы"/>
    <w:basedOn w:val="Style_24"/>
    <w:link w:val="Style_14_ch"/>
  </w:style>
  <w:style w:styleId="Style_14_ch" w:type="character">
    <w:name w:val="Содержимое таблицы"/>
    <w:basedOn w:val="Style_24_ch"/>
    <w:link w:val="Style_14"/>
  </w:style>
  <w:style w:styleId="Style_18" w:type="paragraph">
    <w:name w:val="Основной текст 23"/>
    <w:basedOn w:val="Style_24"/>
    <w:link w:val="Style_18_ch"/>
    <w:pPr>
      <w:spacing w:after="120" w:line="480" w:lineRule="auto"/>
      <w:ind/>
    </w:pPr>
  </w:style>
  <w:style w:styleId="Style_18_ch" w:type="character">
    <w:name w:val="Основной текст 23"/>
    <w:basedOn w:val="Style_24_ch"/>
    <w:link w:val="Style_18"/>
  </w:style>
  <w:style w:styleId="Style_20" w:type="paragraph">
    <w:name w:val="ConsNormal"/>
    <w:link w:val="Style_20_ch"/>
    <w:pPr>
      <w:widowControl w:val="0"/>
      <w:ind w:firstLine="720" w:left="0" w:right="19772"/>
    </w:pPr>
    <w:rPr>
      <w:rFonts w:ascii="Arial" w:hAnsi="Arial"/>
    </w:rPr>
  </w:style>
  <w:style w:styleId="Style_20_ch" w:type="character">
    <w:name w:val="ConsNormal"/>
    <w:link w:val="Style_20"/>
    <w:rPr>
      <w:rFonts w:ascii="Arial" w:hAnsi="Arial"/>
    </w:rPr>
  </w:style>
  <w:style w:styleId="Style_8" w:type="paragraph">
    <w:name w:val="нум список 1"/>
    <w:basedOn w:val="Style_10"/>
    <w:link w:val="Style_8_ch"/>
  </w:style>
  <w:style w:styleId="Style_8_ch" w:type="character">
    <w:name w:val="нум список 1"/>
    <w:basedOn w:val="Style_10_ch"/>
    <w:link w:val="Style_8"/>
  </w:style>
  <w:style w:styleId="Style_49" w:type="paragraph">
    <w:name w:val="WW8Num21z0"/>
    <w:link w:val="Style_49_ch"/>
    <w:rPr>
      <w:b w:val="0"/>
      <w:i w:val="0"/>
      <w:strike w:val="0"/>
      <w:u w:val="none"/>
    </w:rPr>
  </w:style>
  <w:style w:styleId="Style_49_ch" w:type="character">
    <w:name w:val="WW8Num21z0"/>
    <w:link w:val="Style_49"/>
    <w:rPr>
      <w:b w:val="0"/>
      <w:i w:val="0"/>
      <w:strike w:val="0"/>
      <w:u w:val="none"/>
    </w:rPr>
  </w:style>
  <w:style w:styleId="Style_50" w:type="paragraph">
    <w:name w:val="Основной текст 21"/>
    <w:basedOn w:val="Style_24"/>
    <w:link w:val="Style_50_ch"/>
    <w:rPr>
      <w:sz w:val="28"/>
    </w:rPr>
  </w:style>
  <w:style w:styleId="Style_50_ch" w:type="character">
    <w:name w:val="Основной текст 21"/>
    <w:basedOn w:val="Style_24_ch"/>
    <w:link w:val="Style_50"/>
    <w:rPr>
      <w:sz w:val="28"/>
    </w:rPr>
  </w:style>
  <w:style w:styleId="Style_51" w:type="paragraph">
    <w:name w:val="Подзаголовок Знак"/>
    <w:link w:val="Style_51_ch"/>
    <w:rPr>
      <w:rFonts w:ascii="Arial" w:hAnsi="Arial"/>
      <w:sz w:val="24"/>
    </w:rPr>
  </w:style>
  <w:style w:styleId="Style_51_ch" w:type="character">
    <w:name w:val="Подзаголовок Знак"/>
    <w:link w:val="Style_51"/>
    <w:rPr>
      <w:rFonts w:ascii="Arial" w:hAnsi="Arial"/>
      <w:sz w:val="24"/>
    </w:rPr>
  </w:style>
  <w:style w:styleId="Style_52" w:type="paragraph">
    <w:name w:val="WW8NumSt13z0"/>
    <w:link w:val="Style_52_ch"/>
    <w:rPr>
      <w:rFonts w:ascii="Times New Roman" w:hAnsi="Times New Roman"/>
    </w:rPr>
  </w:style>
  <w:style w:styleId="Style_52_ch" w:type="character">
    <w:name w:val="WW8NumSt13z0"/>
    <w:link w:val="Style_52"/>
    <w:rPr>
      <w:rFonts w:ascii="Times New Roman" w:hAnsi="Times New Roman"/>
    </w:rPr>
  </w:style>
  <w:style w:styleId="Style_53" w:type="paragraph">
    <w:name w:val="Цитата1"/>
    <w:basedOn w:val="Style_24"/>
    <w:link w:val="Style_53_ch"/>
    <w:pPr>
      <w:ind w:firstLine="0" w:left="709" w:right="4536"/>
    </w:pPr>
    <w:rPr>
      <w:sz w:val="28"/>
    </w:rPr>
  </w:style>
  <w:style w:styleId="Style_53_ch" w:type="character">
    <w:name w:val="Цитата1"/>
    <w:basedOn w:val="Style_24_ch"/>
    <w:link w:val="Style_53"/>
    <w:rPr>
      <w:sz w:val="28"/>
    </w:rPr>
  </w:style>
  <w:style w:styleId="Style_54" w:type="paragraph">
    <w:name w:val="Основной текст_"/>
    <w:link w:val="Style_54_ch"/>
    <w:rPr>
      <w:sz w:val="27"/>
      <w:highlight w:val="white"/>
    </w:rPr>
  </w:style>
  <w:style w:styleId="Style_54_ch" w:type="character">
    <w:name w:val="Основной текст_"/>
    <w:link w:val="Style_54"/>
    <w:rPr>
      <w:sz w:val="27"/>
      <w:highlight w:val="white"/>
    </w:rPr>
  </w:style>
  <w:style w:styleId="Style_55" w:type="paragraph">
    <w:name w:val="toc 3"/>
    <w:next w:val="Style_24"/>
    <w:link w:val="Style_55_ch"/>
    <w:uiPriority w:val="39"/>
    <w:pPr>
      <w:ind w:firstLine="0" w:left="400"/>
      <w:jc w:val="left"/>
    </w:pPr>
    <w:rPr>
      <w:rFonts w:ascii="XO Thames" w:hAnsi="XO Thames"/>
      <w:sz w:val="28"/>
    </w:rPr>
  </w:style>
  <w:style w:styleId="Style_55_ch" w:type="character">
    <w:name w:val="toc 3"/>
    <w:link w:val="Style_55"/>
    <w:rPr>
      <w:rFonts w:ascii="XO Thames" w:hAnsi="XO Thames"/>
      <w:sz w:val="28"/>
    </w:rPr>
  </w:style>
  <w:style w:styleId="Style_56" w:type="paragraph">
    <w:name w:val="WW8Num7z1"/>
    <w:link w:val="Style_56_ch"/>
    <w:rPr>
      <w:rFonts w:ascii="Courier New" w:hAnsi="Courier New"/>
    </w:rPr>
  </w:style>
  <w:style w:styleId="Style_56_ch" w:type="character">
    <w:name w:val="WW8Num7z1"/>
    <w:link w:val="Style_56"/>
    <w:rPr>
      <w:rFonts w:ascii="Courier New" w:hAnsi="Courier New"/>
    </w:rPr>
  </w:style>
  <w:style w:styleId="Style_57" w:type="paragraph">
    <w:name w:val="Стиль1"/>
    <w:basedOn w:val="Style_58"/>
    <w:link w:val="Style_57_ch"/>
    <w:pPr>
      <w:widowControl w:val="1"/>
      <w:ind/>
    </w:pPr>
    <w:rPr>
      <w:rFonts w:ascii="Calibri" w:hAnsi="Calibri"/>
      <w:sz w:val="22"/>
    </w:rPr>
  </w:style>
  <w:style w:styleId="Style_57_ch" w:type="character">
    <w:name w:val="Стиль1"/>
    <w:basedOn w:val="Style_58_ch"/>
    <w:link w:val="Style_57"/>
    <w:rPr>
      <w:rFonts w:ascii="Calibri" w:hAnsi="Calibri"/>
      <w:sz w:val="22"/>
    </w:rPr>
  </w:style>
  <w:style w:styleId="Style_59" w:type="paragraph">
    <w:name w:val="Указатель1"/>
    <w:basedOn w:val="Style_24"/>
    <w:link w:val="Style_59_ch"/>
    <w:rPr>
      <w:rFonts w:ascii="Thorndale AMT" w:hAnsi="Thorndale AMT"/>
    </w:rPr>
  </w:style>
  <w:style w:styleId="Style_59_ch" w:type="character">
    <w:name w:val="Указатель1"/>
    <w:basedOn w:val="Style_24_ch"/>
    <w:link w:val="Style_59"/>
    <w:rPr>
      <w:rFonts w:ascii="Thorndale AMT" w:hAnsi="Thorndale AMT"/>
    </w:rPr>
  </w:style>
  <w:style w:styleId="Style_19" w:type="paragraph">
    <w:name w:val="Основной текст2"/>
    <w:basedOn w:val="Style_24"/>
    <w:link w:val="Style_19_ch"/>
    <w:pPr>
      <w:widowControl w:val="0"/>
      <w:spacing w:after="360" w:line="302" w:lineRule="exact"/>
      <w:ind w:hanging="1100" w:left="1100"/>
      <w:jc w:val="center"/>
    </w:pPr>
    <w:rPr>
      <w:sz w:val="27"/>
    </w:rPr>
  </w:style>
  <w:style w:styleId="Style_19_ch" w:type="character">
    <w:name w:val="Основной текст2"/>
    <w:basedOn w:val="Style_24_ch"/>
    <w:link w:val="Style_19"/>
    <w:rPr>
      <w:sz w:val="27"/>
    </w:rPr>
  </w:style>
  <w:style w:styleId="Style_60" w:type="paragraph">
    <w:name w:val="Знак"/>
    <w:basedOn w:val="Style_24"/>
    <w:link w:val="Style_60_ch"/>
    <w:pPr>
      <w:spacing w:after="160" w:line="240" w:lineRule="exact"/>
      <w:ind/>
    </w:pPr>
    <w:rPr>
      <w:rFonts w:ascii="Arial" w:hAnsi="Arial"/>
      <w:sz w:val="20"/>
    </w:rPr>
  </w:style>
  <w:style w:styleId="Style_60_ch" w:type="character">
    <w:name w:val="Знак"/>
    <w:basedOn w:val="Style_24_ch"/>
    <w:link w:val="Style_60"/>
    <w:rPr>
      <w:rFonts w:ascii="Arial" w:hAnsi="Arial"/>
      <w:sz w:val="20"/>
    </w:rPr>
  </w:style>
  <w:style w:styleId="Style_13" w:type="paragraph">
    <w:name w:val="Без интервала1"/>
    <w:link w:val="Style_13_ch"/>
    <w:rPr>
      <w:rFonts w:ascii="Calibri" w:hAnsi="Calibri"/>
      <w:sz w:val="22"/>
    </w:rPr>
  </w:style>
  <w:style w:styleId="Style_13_ch" w:type="character">
    <w:name w:val="Без интервала1"/>
    <w:link w:val="Style_13"/>
    <w:rPr>
      <w:rFonts w:ascii="Calibri" w:hAnsi="Calibri"/>
      <w:sz w:val="22"/>
    </w:rPr>
  </w:style>
  <w:style w:styleId="Style_7" w:type="paragraph">
    <w:name w:val="ConsPlusTitle"/>
    <w:link w:val="Style_7_ch"/>
    <w:rPr>
      <w:rFonts w:ascii="Arial" w:hAnsi="Arial"/>
      <w:b w:val="1"/>
    </w:rPr>
  </w:style>
  <w:style w:styleId="Style_7_ch" w:type="character">
    <w:name w:val="ConsPlusTitle"/>
    <w:link w:val="Style_7"/>
    <w:rPr>
      <w:rFonts w:ascii="Arial" w:hAnsi="Arial"/>
      <w:b w:val="1"/>
    </w:rPr>
  </w:style>
  <w:style w:styleId="Style_61" w:type="paragraph">
    <w:name w:val="WW8Num7z0"/>
    <w:link w:val="Style_61_ch"/>
    <w:rPr>
      <w:rFonts w:ascii="Symbol" w:hAnsi="Symbol"/>
    </w:rPr>
  </w:style>
  <w:style w:styleId="Style_61_ch" w:type="character">
    <w:name w:val="WW8Num7z0"/>
    <w:link w:val="Style_61"/>
    <w:rPr>
      <w:rFonts w:ascii="Symbol" w:hAnsi="Symbol"/>
    </w:rPr>
  </w:style>
  <w:style w:styleId="Style_17" w:type="paragraph">
    <w:name w:val="Основной текст с отступом 32"/>
    <w:basedOn w:val="Style_24"/>
    <w:link w:val="Style_17_ch"/>
    <w:pPr>
      <w:spacing w:after="120"/>
      <w:ind w:firstLine="0" w:left="283"/>
    </w:pPr>
    <w:rPr>
      <w:sz w:val="16"/>
    </w:rPr>
  </w:style>
  <w:style w:styleId="Style_17_ch" w:type="character">
    <w:name w:val="Основной текст с отступом 32"/>
    <w:basedOn w:val="Style_24_ch"/>
    <w:link w:val="Style_17"/>
    <w:rPr>
      <w:sz w:val="16"/>
    </w:rPr>
  </w:style>
  <w:style w:styleId="Style_62" w:type="paragraph">
    <w:name w:val="HTML Preformatted"/>
    <w:basedOn w:val="Style_24"/>
    <w:link w:val="Style_6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Pr>
      <w:rFonts w:ascii="Courier New" w:hAnsi="Courier New"/>
      <w:sz w:val="20"/>
    </w:rPr>
  </w:style>
  <w:style w:styleId="Style_62_ch" w:type="character">
    <w:name w:val="HTML Preformatted"/>
    <w:basedOn w:val="Style_24_ch"/>
    <w:link w:val="Style_62"/>
    <w:rPr>
      <w:rFonts w:ascii="Courier New" w:hAnsi="Courier New"/>
      <w:sz w:val="20"/>
    </w:rPr>
  </w:style>
  <w:style w:styleId="Style_63" w:type="paragraph">
    <w:name w:val="Заголовок 1 Знак"/>
    <w:link w:val="Style_63_ch"/>
    <w:rPr>
      <w:sz w:val="28"/>
    </w:rPr>
  </w:style>
  <w:style w:styleId="Style_63_ch" w:type="character">
    <w:name w:val="Заголовок 1 Знак"/>
    <w:link w:val="Style_63"/>
    <w:rPr>
      <w:sz w:val="28"/>
    </w:rPr>
  </w:style>
  <w:style w:styleId="Style_64" w:type="paragraph">
    <w:name w:val="heading 5"/>
    <w:next w:val="Style_24"/>
    <w:link w:val="Style_64_ch"/>
    <w:uiPriority w:val="9"/>
    <w:qFormat/>
    <w:pPr>
      <w:spacing w:after="120" w:before="120"/>
      <w:ind/>
      <w:jc w:val="both"/>
      <w:outlineLvl w:val="4"/>
    </w:pPr>
    <w:rPr>
      <w:rFonts w:ascii="XO Thames" w:hAnsi="XO Thames"/>
      <w:b w:val="1"/>
      <w:sz w:val="22"/>
    </w:rPr>
  </w:style>
  <w:style w:styleId="Style_64_ch" w:type="character">
    <w:name w:val="heading 5"/>
    <w:link w:val="Style_64"/>
    <w:rPr>
      <w:rFonts w:ascii="XO Thames" w:hAnsi="XO Thames"/>
      <w:b w:val="1"/>
      <w:sz w:val="22"/>
    </w:rPr>
  </w:style>
  <w:style w:styleId="Style_65" w:type="paragraph">
    <w:name w:val="Символ нумерации"/>
    <w:link w:val="Style_65_ch"/>
  </w:style>
  <w:style w:styleId="Style_65_ch" w:type="character">
    <w:name w:val="Символ нумерации"/>
    <w:link w:val="Style_65"/>
  </w:style>
  <w:style w:styleId="Style_66" w:type="paragraph">
    <w:name w:val="WW8Num43z0"/>
    <w:link w:val="Style_66_ch"/>
    <w:rPr>
      <w:b w:val="0"/>
      <w:i w:val="0"/>
      <w:strike w:val="0"/>
      <w:u w:val="none"/>
    </w:rPr>
  </w:style>
  <w:style w:styleId="Style_66_ch" w:type="character">
    <w:name w:val="WW8Num43z0"/>
    <w:link w:val="Style_66"/>
    <w:rPr>
      <w:b w:val="0"/>
      <w:i w:val="0"/>
      <w:strike w:val="0"/>
      <w:u w:val="none"/>
    </w:rPr>
  </w:style>
  <w:style w:styleId="Style_67" w:type="paragraph">
    <w:name w:val="Обычный (веб)20"/>
    <w:basedOn w:val="Style_24"/>
    <w:link w:val="Style_67_ch"/>
    <w:pPr>
      <w:ind/>
      <w:jc w:val="both"/>
    </w:pPr>
    <w:rPr>
      <w:color w:val="000000"/>
    </w:rPr>
  </w:style>
  <w:style w:styleId="Style_67_ch" w:type="character">
    <w:name w:val="Обычный (веб)20"/>
    <w:basedOn w:val="Style_24_ch"/>
    <w:link w:val="Style_67"/>
    <w:rPr>
      <w:color w:val="000000"/>
    </w:rPr>
  </w:style>
  <w:style w:styleId="Style_68" w:type="paragraph">
    <w:name w:val="WW8Num28z0"/>
    <w:link w:val="Style_68_ch"/>
    <w:rPr>
      <w:rFonts w:ascii="Arial" w:hAnsi="Arial"/>
    </w:rPr>
  </w:style>
  <w:style w:styleId="Style_68_ch" w:type="character">
    <w:name w:val="WW8Num28z0"/>
    <w:link w:val="Style_68"/>
    <w:rPr>
      <w:rFonts w:ascii="Arial" w:hAnsi="Arial"/>
    </w:rPr>
  </w:style>
  <w:style w:styleId="Style_69" w:type="paragraph">
    <w:name w:val="WW-Absatz-Standardschriftart11"/>
    <w:link w:val="Style_69_ch"/>
  </w:style>
  <w:style w:styleId="Style_69_ch" w:type="character">
    <w:name w:val="WW-Absatz-Standardschriftart11"/>
    <w:link w:val="Style_69"/>
  </w:style>
  <w:style w:styleId="Style_70" w:type="paragraph">
    <w:name w:val="heading 1"/>
    <w:basedOn w:val="Style_24"/>
    <w:next w:val="Style_24"/>
    <w:link w:val="Style_70_ch"/>
    <w:uiPriority w:val="9"/>
    <w:qFormat/>
    <w:pPr>
      <w:keepNext w:val="1"/>
      <w:numPr>
        <w:numId w:val="4"/>
      </w:numPr>
      <w:ind/>
      <w:jc w:val="both"/>
      <w:outlineLvl w:val="0"/>
    </w:pPr>
    <w:rPr>
      <w:sz w:val="28"/>
    </w:rPr>
  </w:style>
  <w:style w:styleId="Style_70_ch" w:type="character">
    <w:name w:val="heading 1"/>
    <w:basedOn w:val="Style_24_ch"/>
    <w:link w:val="Style_70"/>
    <w:rPr>
      <w:sz w:val="28"/>
    </w:rPr>
  </w:style>
  <w:style w:styleId="Style_71" w:type="paragraph">
    <w:name w:val="WW8Num3z0"/>
    <w:link w:val="Style_71_ch"/>
  </w:style>
  <w:style w:styleId="Style_71_ch" w:type="character">
    <w:name w:val="WW8Num3z0"/>
    <w:link w:val="Style_71"/>
  </w:style>
  <w:style w:styleId="Style_72" w:type="paragraph">
    <w:name w:val="Заголовок 2 Знак"/>
    <w:link w:val="Style_72_ch"/>
    <w:rPr>
      <w:sz w:val="28"/>
    </w:rPr>
  </w:style>
  <w:style w:styleId="Style_72_ch" w:type="character">
    <w:name w:val="Заголовок 2 Знак"/>
    <w:link w:val="Style_72"/>
    <w:rPr>
      <w:sz w:val="28"/>
    </w:rPr>
  </w:style>
  <w:style w:styleId="Style_4" w:type="paragraph">
    <w:name w:val="Body Text"/>
    <w:basedOn w:val="Style_24"/>
    <w:link w:val="Style_4_ch"/>
    <w:pPr>
      <w:ind w:right="4536"/>
    </w:pPr>
    <w:rPr>
      <w:sz w:val="28"/>
    </w:rPr>
  </w:style>
  <w:style w:styleId="Style_4_ch" w:type="character">
    <w:name w:val="Body Text"/>
    <w:basedOn w:val="Style_24_ch"/>
    <w:link w:val="Style_4"/>
    <w:rPr>
      <w:sz w:val="28"/>
    </w:rPr>
  </w:style>
  <w:style w:styleId="Style_73" w:type="paragraph">
    <w:name w:val="Заголовок 4 Знак"/>
    <w:link w:val="Style_73_ch"/>
    <w:rPr>
      <w:b w:val="1"/>
      <w:sz w:val="28"/>
    </w:rPr>
  </w:style>
  <w:style w:styleId="Style_73_ch" w:type="character">
    <w:name w:val="Заголовок 4 Знак"/>
    <w:link w:val="Style_73"/>
    <w:rPr>
      <w:b w:val="1"/>
      <w:sz w:val="28"/>
    </w:rPr>
  </w:style>
  <w:style w:styleId="Style_9" w:type="paragraph">
    <w:name w:val="Hyperlink"/>
    <w:link w:val="Style_9_ch"/>
    <w:rPr>
      <w:color w:val="0000FF"/>
      <w:u w:val="single"/>
    </w:rPr>
  </w:style>
  <w:style w:styleId="Style_9_ch" w:type="character">
    <w:name w:val="Hyperlink"/>
    <w:link w:val="Style_9"/>
    <w:rPr>
      <w:color w:val="0000FF"/>
      <w:u w:val="single"/>
    </w:rPr>
  </w:style>
  <w:style w:styleId="Style_74" w:type="paragraph">
    <w:name w:val="Footnote"/>
    <w:basedOn w:val="Style_24"/>
    <w:link w:val="Style_74_ch"/>
    <w:rPr>
      <w:sz w:val="20"/>
    </w:rPr>
  </w:style>
  <w:style w:styleId="Style_74_ch" w:type="character">
    <w:name w:val="Footnote"/>
    <w:basedOn w:val="Style_24_ch"/>
    <w:link w:val="Style_74"/>
    <w:rPr>
      <w:sz w:val="20"/>
    </w:rPr>
  </w:style>
  <w:style w:styleId="Style_16" w:type="paragraph">
    <w:name w:val="Body Text Indent"/>
    <w:basedOn w:val="Style_24"/>
    <w:link w:val="Style_16_ch"/>
    <w:pPr>
      <w:spacing w:after="120"/>
      <w:ind w:firstLine="0" w:left="283"/>
    </w:pPr>
  </w:style>
  <w:style w:styleId="Style_16_ch" w:type="character">
    <w:name w:val="Body Text Indent"/>
    <w:basedOn w:val="Style_24_ch"/>
    <w:link w:val="Style_16"/>
  </w:style>
  <w:style w:styleId="Style_75" w:type="paragraph">
    <w:name w:val="WW8Num7z2"/>
    <w:link w:val="Style_75_ch"/>
    <w:rPr>
      <w:rFonts w:ascii="Wingdings" w:hAnsi="Wingdings"/>
    </w:rPr>
  </w:style>
  <w:style w:styleId="Style_75_ch" w:type="character">
    <w:name w:val="WW8Num7z2"/>
    <w:link w:val="Style_75"/>
    <w:rPr>
      <w:rFonts w:ascii="Wingdings" w:hAnsi="Wingdings"/>
    </w:rPr>
  </w:style>
  <w:style w:styleId="Style_76" w:type="paragraph">
    <w:name w:val="toc 1"/>
    <w:next w:val="Style_24"/>
    <w:link w:val="Style_76_ch"/>
    <w:uiPriority w:val="39"/>
    <w:pPr>
      <w:ind w:firstLine="0" w:left="0"/>
      <w:jc w:val="left"/>
    </w:pPr>
    <w:rPr>
      <w:rFonts w:ascii="XO Thames" w:hAnsi="XO Thames"/>
      <w:b w:val="1"/>
      <w:sz w:val="28"/>
    </w:rPr>
  </w:style>
  <w:style w:styleId="Style_76_ch" w:type="character">
    <w:name w:val="toc 1"/>
    <w:link w:val="Style_76"/>
    <w:rPr>
      <w:rFonts w:ascii="XO Thames" w:hAnsi="XO Thames"/>
      <w:b w:val="1"/>
      <w:sz w:val="28"/>
    </w:rPr>
  </w:style>
  <w:style w:styleId="Style_77" w:type="paragraph">
    <w:name w:val="Основной шрифт абзаца1"/>
    <w:link w:val="Style_77_ch"/>
  </w:style>
  <w:style w:styleId="Style_77_ch" w:type="character">
    <w:name w:val="Основной шрифт абзаца1"/>
    <w:link w:val="Style_77"/>
  </w:style>
  <w:style w:styleId="Style_78" w:type="paragraph">
    <w:name w:val="Header and Footer"/>
    <w:link w:val="Style_78_ch"/>
    <w:pPr>
      <w:spacing w:line="240" w:lineRule="auto"/>
      <w:ind/>
      <w:jc w:val="both"/>
    </w:pPr>
    <w:rPr>
      <w:rFonts w:ascii="XO Thames" w:hAnsi="XO Thames"/>
      <w:sz w:val="20"/>
    </w:rPr>
  </w:style>
  <w:style w:styleId="Style_78_ch" w:type="character">
    <w:name w:val="Header and Footer"/>
    <w:link w:val="Style_78"/>
    <w:rPr>
      <w:rFonts w:ascii="XO Thames" w:hAnsi="XO Thames"/>
      <w:sz w:val="20"/>
    </w:rPr>
  </w:style>
  <w:style w:styleId="Style_79" w:type="paragraph">
    <w:name w:val="WW8Num36z0"/>
    <w:link w:val="Style_79_ch"/>
    <w:rPr>
      <w:b w:val="0"/>
    </w:rPr>
  </w:style>
  <w:style w:styleId="Style_79_ch" w:type="character">
    <w:name w:val="WW8Num36z0"/>
    <w:link w:val="Style_79"/>
    <w:rPr>
      <w:b w:val="0"/>
    </w:rPr>
  </w:style>
  <w:style w:styleId="Style_80" w:type="paragraph">
    <w:name w:val="WW8Num45z1"/>
    <w:link w:val="Style_80_ch"/>
    <w:rPr>
      <w:b w:val="1"/>
    </w:rPr>
  </w:style>
  <w:style w:styleId="Style_80_ch" w:type="character">
    <w:name w:val="WW8Num45z1"/>
    <w:link w:val="Style_80"/>
    <w:rPr>
      <w:b w:val="1"/>
    </w:rPr>
  </w:style>
  <w:style w:styleId="Style_81" w:type="paragraph">
    <w:name w:val="Заголовок 3 Знак"/>
    <w:link w:val="Style_81_ch"/>
    <w:rPr>
      <w:sz w:val="28"/>
    </w:rPr>
  </w:style>
  <w:style w:styleId="Style_81_ch" w:type="character">
    <w:name w:val="Заголовок 3 Знак"/>
    <w:link w:val="Style_81"/>
    <w:rPr>
      <w:sz w:val="28"/>
    </w:rPr>
  </w:style>
  <w:style w:styleId="Style_82" w:type="paragraph">
    <w:name w:val="Обычный (веб)20 Знак"/>
    <w:link w:val="Style_82_ch"/>
    <w:rPr>
      <w:color w:val="000000"/>
      <w:sz w:val="24"/>
    </w:rPr>
  </w:style>
  <w:style w:styleId="Style_82_ch" w:type="character">
    <w:name w:val="Обычный (веб)20 Знак"/>
    <w:link w:val="Style_82"/>
    <w:rPr>
      <w:color w:val="000000"/>
      <w:sz w:val="24"/>
    </w:rPr>
  </w:style>
  <w:style w:styleId="Style_83" w:type="paragraph">
    <w:name w:val="toc 9"/>
    <w:next w:val="Style_24"/>
    <w:link w:val="Style_83_ch"/>
    <w:uiPriority w:val="39"/>
    <w:pPr>
      <w:ind w:firstLine="0" w:left="1600"/>
      <w:jc w:val="left"/>
    </w:pPr>
    <w:rPr>
      <w:rFonts w:ascii="XO Thames" w:hAnsi="XO Thames"/>
      <w:sz w:val="28"/>
    </w:rPr>
  </w:style>
  <w:style w:styleId="Style_83_ch" w:type="character">
    <w:name w:val="toc 9"/>
    <w:link w:val="Style_83"/>
    <w:rPr>
      <w:rFonts w:ascii="XO Thames" w:hAnsi="XO Thames"/>
      <w:sz w:val="28"/>
    </w:rPr>
  </w:style>
  <w:style w:styleId="Style_1" w:type="paragraph">
    <w:name w:val="footer"/>
    <w:basedOn w:val="Style_24"/>
    <w:link w:val="Style_1_ch"/>
    <w:pPr>
      <w:widowControl w:val="0"/>
      <w:tabs>
        <w:tab w:leader="none" w:pos="4677" w:val="center"/>
        <w:tab w:leader="none" w:pos="9355" w:val="right"/>
      </w:tabs>
      <w:ind/>
    </w:pPr>
    <w:rPr>
      <w:sz w:val="20"/>
    </w:rPr>
  </w:style>
  <w:style w:styleId="Style_1_ch" w:type="character">
    <w:name w:val="footer"/>
    <w:basedOn w:val="Style_24_ch"/>
    <w:link w:val="Style_1"/>
    <w:rPr>
      <w:sz w:val="20"/>
    </w:rPr>
  </w:style>
  <w:style w:styleId="Style_84" w:type="paragraph">
    <w:name w:val="Знак Знак1"/>
    <w:basedOn w:val="Style_77"/>
    <w:link w:val="Style_84_ch"/>
  </w:style>
  <w:style w:styleId="Style_84_ch" w:type="character">
    <w:name w:val="Знак Знак1"/>
    <w:basedOn w:val="Style_77_ch"/>
    <w:link w:val="Style_84"/>
  </w:style>
  <w:style w:styleId="Style_85" w:type="paragraph">
    <w:name w:val="Знак"/>
    <w:basedOn w:val="Style_24"/>
    <w:link w:val="Style_85_ch"/>
    <w:pPr>
      <w:spacing w:after="100" w:before="100"/>
      <w:ind/>
    </w:pPr>
    <w:rPr>
      <w:rFonts w:ascii="Tahoma" w:hAnsi="Tahoma"/>
      <w:sz w:val="20"/>
    </w:rPr>
  </w:style>
  <w:style w:styleId="Style_85_ch" w:type="character">
    <w:name w:val="Знак"/>
    <w:basedOn w:val="Style_24_ch"/>
    <w:link w:val="Style_85"/>
    <w:rPr>
      <w:rFonts w:ascii="Tahoma" w:hAnsi="Tahoma"/>
      <w:sz w:val="20"/>
    </w:rPr>
  </w:style>
  <w:style w:styleId="Style_86" w:type="paragraph">
    <w:name w:val="apple-converted-space"/>
    <w:basedOn w:val="Style_77"/>
    <w:link w:val="Style_86_ch"/>
  </w:style>
  <w:style w:styleId="Style_86_ch" w:type="character">
    <w:name w:val="apple-converted-space"/>
    <w:basedOn w:val="Style_77_ch"/>
    <w:link w:val="Style_86"/>
  </w:style>
  <w:style w:styleId="Style_15" w:type="paragraph">
    <w:name w:val="Абзац_пост"/>
    <w:basedOn w:val="Style_24"/>
    <w:link w:val="Style_15_ch"/>
    <w:pPr>
      <w:spacing w:before="120"/>
      <w:ind w:firstLine="720" w:left="0"/>
      <w:jc w:val="both"/>
    </w:pPr>
    <w:rPr>
      <w:sz w:val="26"/>
    </w:rPr>
  </w:style>
  <w:style w:styleId="Style_15_ch" w:type="character">
    <w:name w:val="Абзац_пост"/>
    <w:basedOn w:val="Style_24_ch"/>
    <w:link w:val="Style_15"/>
    <w:rPr>
      <w:sz w:val="26"/>
    </w:rPr>
  </w:style>
  <w:style w:styleId="Style_87" w:type="paragraph">
    <w:name w:val="ConsTitle"/>
    <w:link w:val="Style_87_ch"/>
    <w:pPr>
      <w:widowControl w:val="0"/>
      <w:spacing w:line="360" w:lineRule="atLeast"/>
      <w:ind/>
      <w:jc w:val="both"/>
    </w:pPr>
    <w:rPr>
      <w:rFonts w:ascii="Arial" w:hAnsi="Arial"/>
      <w:b w:val="1"/>
      <w:sz w:val="16"/>
    </w:rPr>
  </w:style>
  <w:style w:styleId="Style_87_ch" w:type="character">
    <w:name w:val="ConsTitle"/>
    <w:link w:val="Style_87"/>
    <w:rPr>
      <w:rFonts w:ascii="Arial" w:hAnsi="Arial"/>
      <w:b w:val="1"/>
      <w:sz w:val="16"/>
    </w:rPr>
  </w:style>
  <w:style w:styleId="Style_88" w:type="paragraph">
    <w:name w:val="Основной шрифт абзаца2"/>
    <w:link w:val="Style_88_ch"/>
  </w:style>
  <w:style w:styleId="Style_88_ch" w:type="character">
    <w:name w:val="Основной шрифт абзаца2"/>
    <w:link w:val="Style_88"/>
  </w:style>
  <w:style w:styleId="Style_89" w:type="paragraph">
    <w:name w:val="Символ сноски"/>
    <w:link w:val="Style_89_ch"/>
    <w:rPr>
      <w:vertAlign w:val="superscript"/>
    </w:rPr>
  </w:style>
  <w:style w:styleId="Style_89_ch" w:type="character">
    <w:name w:val="Символ сноски"/>
    <w:link w:val="Style_89"/>
    <w:rPr>
      <w:vertAlign w:val="superscript"/>
    </w:rPr>
  </w:style>
  <w:style w:styleId="Style_90" w:type="paragraph">
    <w:name w:val="Без интервала Знак"/>
    <w:link w:val="Style_90_ch"/>
    <w:rPr>
      <w:rFonts w:ascii="Calibri" w:hAnsi="Calibri"/>
      <w:sz w:val="22"/>
    </w:rPr>
  </w:style>
  <w:style w:styleId="Style_90_ch" w:type="character">
    <w:name w:val="Без интервала Знак"/>
    <w:link w:val="Style_90"/>
    <w:rPr>
      <w:rFonts w:ascii="Calibri" w:hAnsi="Calibri"/>
      <w:sz w:val="22"/>
    </w:rPr>
  </w:style>
  <w:style w:styleId="Style_91" w:type="paragraph">
    <w:name w:val="toc 8"/>
    <w:next w:val="Style_24"/>
    <w:link w:val="Style_91_ch"/>
    <w:uiPriority w:val="39"/>
    <w:pPr>
      <w:ind w:firstLine="0" w:left="1400"/>
      <w:jc w:val="left"/>
    </w:pPr>
    <w:rPr>
      <w:rFonts w:ascii="XO Thames" w:hAnsi="XO Thames"/>
      <w:sz w:val="28"/>
    </w:rPr>
  </w:style>
  <w:style w:styleId="Style_91_ch" w:type="character">
    <w:name w:val="toc 8"/>
    <w:link w:val="Style_91"/>
    <w:rPr>
      <w:rFonts w:ascii="XO Thames" w:hAnsi="XO Thames"/>
      <w:sz w:val="28"/>
    </w:rPr>
  </w:style>
  <w:style w:styleId="Style_92" w:type="paragraph">
    <w:name w:val="WW8NumSt12z0"/>
    <w:link w:val="Style_92_ch"/>
    <w:rPr>
      <w:rFonts w:ascii="Times New Roman" w:hAnsi="Times New Roman"/>
    </w:rPr>
  </w:style>
  <w:style w:styleId="Style_92_ch" w:type="character">
    <w:name w:val="WW8NumSt12z0"/>
    <w:link w:val="Style_92"/>
    <w:rPr>
      <w:rFonts w:ascii="Times New Roman" w:hAnsi="Times New Roman"/>
    </w:rPr>
  </w:style>
  <w:style w:styleId="Style_93" w:type="paragraph">
    <w:name w:val="WW8Num40z1"/>
    <w:link w:val="Style_93_ch"/>
  </w:style>
  <w:style w:styleId="Style_93_ch" w:type="character">
    <w:name w:val="WW8Num40z1"/>
    <w:link w:val="Style_93"/>
  </w:style>
  <w:style w:styleId="Style_94" w:type="paragraph">
    <w:name w:val="Основной текст с отступом 21"/>
    <w:basedOn w:val="Style_24"/>
    <w:link w:val="Style_94_ch"/>
    <w:pPr>
      <w:ind w:firstLine="0" w:left="709"/>
      <w:jc w:val="both"/>
    </w:pPr>
    <w:rPr>
      <w:sz w:val="28"/>
    </w:rPr>
  </w:style>
  <w:style w:styleId="Style_94_ch" w:type="character">
    <w:name w:val="Основной текст с отступом 21"/>
    <w:basedOn w:val="Style_24_ch"/>
    <w:link w:val="Style_94"/>
    <w:rPr>
      <w:sz w:val="28"/>
    </w:rPr>
  </w:style>
  <w:style w:styleId="Style_11" w:type="paragraph">
    <w:name w:val="ConsPlusNormal"/>
    <w:link w:val="Style_11_ch"/>
    <w:pPr>
      <w:widowControl w:val="0"/>
      <w:ind w:firstLine="720" w:left="0"/>
    </w:pPr>
    <w:rPr>
      <w:rFonts w:ascii="Arial" w:hAnsi="Arial"/>
    </w:rPr>
  </w:style>
  <w:style w:styleId="Style_11_ch" w:type="character">
    <w:name w:val="ConsPlusNormal"/>
    <w:link w:val="Style_11"/>
    <w:rPr>
      <w:rFonts w:ascii="Arial" w:hAnsi="Arial"/>
    </w:rPr>
  </w:style>
  <w:style w:styleId="Style_95" w:type="paragraph">
    <w:name w:val="WW8Num8z0"/>
    <w:link w:val="Style_95_ch"/>
    <w:rPr>
      <w:rFonts w:ascii="Times New Roman" w:hAnsi="Times New Roman"/>
      <w:b w:val="0"/>
      <w:i w:val="0"/>
      <w:caps w:val="0"/>
      <w:smallCaps w:val="0"/>
      <w:strike w:val="0"/>
      <w:color w:val="000000"/>
      <w:spacing w:val="0"/>
      <w:sz w:val="27"/>
      <w:u w:val="none"/>
    </w:rPr>
  </w:style>
  <w:style w:styleId="Style_95_ch" w:type="character">
    <w:name w:val="WW8Num8z0"/>
    <w:link w:val="Style_95"/>
    <w:rPr>
      <w:rFonts w:ascii="Times New Roman" w:hAnsi="Times New Roman"/>
      <w:b w:val="0"/>
      <w:i w:val="0"/>
      <w:caps w:val="0"/>
      <w:smallCaps w:val="0"/>
      <w:strike w:val="0"/>
      <w:color w:val="000000"/>
      <w:spacing w:val="0"/>
      <w:sz w:val="27"/>
      <w:u w:val="none"/>
    </w:rPr>
  </w:style>
  <w:style w:styleId="Style_96" w:type="paragraph">
    <w:name w:val="Balloon Text"/>
    <w:basedOn w:val="Style_24"/>
    <w:link w:val="Style_96_ch"/>
    <w:rPr>
      <w:rFonts w:ascii="Tahoma" w:hAnsi="Tahoma"/>
      <w:sz w:val="16"/>
    </w:rPr>
  </w:style>
  <w:style w:styleId="Style_96_ch" w:type="character">
    <w:name w:val="Balloon Text"/>
    <w:basedOn w:val="Style_24_ch"/>
    <w:link w:val="Style_96"/>
    <w:rPr>
      <w:rFonts w:ascii="Tahoma" w:hAnsi="Tahoma"/>
      <w:sz w:val="16"/>
    </w:rPr>
  </w:style>
  <w:style w:styleId="Style_97" w:type="paragraph">
    <w:name w:val="page number"/>
    <w:link w:val="Style_97_ch"/>
  </w:style>
  <w:style w:styleId="Style_97_ch" w:type="character">
    <w:name w:val="page number"/>
    <w:link w:val="Style_97"/>
  </w:style>
  <w:style w:styleId="Style_98" w:type="paragraph">
    <w:name w:val="WW8Num27z0"/>
    <w:link w:val="Style_98_ch"/>
    <w:rPr>
      <w:rFonts w:ascii="Symbol" w:hAnsi="Symbol"/>
    </w:rPr>
  </w:style>
  <w:style w:styleId="Style_98_ch" w:type="character">
    <w:name w:val="WW8Num27z0"/>
    <w:link w:val="Style_98"/>
    <w:rPr>
      <w:rFonts w:ascii="Symbol" w:hAnsi="Symbol"/>
    </w:rPr>
  </w:style>
  <w:style w:styleId="Style_99" w:type="paragraph">
    <w:name w:val="WW-Absatz-Standardschriftart111"/>
    <w:link w:val="Style_99_ch"/>
  </w:style>
  <w:style w:styleId="Style_99_ch" w:type="character">
    <w:name w:val="WW-Absatz-Standardschriftart111"/>
    <w:link w:val="Style_99"/>
  </w:style>
  <w:style w:styleId="Style_100" w:type="paragraph">
    <w:name w:val="toc 5"/>
    <w:next w:val="Style_24"/>
    <w:link w:val="Style_100_ch"/>
    <w:uiPriority w:val="39"/>
    <w:pPr>
      <w:ind w:firstLine="0" w:left="800"/>
      <w:jc w:val="left"/>
    </w:pPr>
    <w:rPr>
      <w:rFonts w:ascii="XO Thames" w:hAnsi="XO Thames"/>
      <w:sz w:val="28"/>
    </w:rPr>
  </w:style>
  <w:style w:styleId="Style_100_ch" w:type="character">
    <w:name w:val="toc 5"/>
    <w:link w:val="Style_100"/>
    <w:rPr>
      <w:rFonts w:ascii="XO Thames" w:hAnsi="XO Thames"/>
      <w:sz w:val="28"/>
    </w:rPr>
  </w:style>
  <w:style w:styleId="Style_101" w:type="paragraph">
    <w:name w:val="Верхний колонтитул Знак"/>
    <w:link w:val="Style_101_ch"/>
    <w:rPr>
      <w:sz w:val="24"/>
    </w:rPr>
  </w:style>
  <w:style w:styleId="Style_101_ch" w:type="character">
    <w:name w:val="Верхний колонтитул Знак"/>
    <w:link w:val="Style_101"/>
    <w:rPr>
      <w:sz w:val="24"/>
    </w:rPr>
  </w:style>
  <w:style w:styleId="Style_102" w:type="paragraph">
    <w:name w:val="footnote reference"/>
    <w:link w:val="Style_102_ch"/>
    <w:rPr>
      <w:vertAlign w:val="superscript"/>
    </w:rPr>
  </w:style>
  <w:style w:styleId="Style_102_ch" w:type="character">
    <w:name w:val="footnote reference"/>
    <w:link w:val="Style_102"/>
    <w:rPr>
      <w:vertAlign w:val="superscript"/>
    </w:rPr>
  </w:style>
  <w:style w:styleId="Style_58" w:type="paragraph">
    <w:name w:val="header"/>
    <w:basedOn w:val="Style_24"/>
    <w:link w:val="Style_58_ch"/>
    <w:pPr>
      <w:widowControl w:val="0"/>
      <w:tabs>
        <w:tab w:leader="none" w:pos="4677" w:val="center"/>
        <w:tab w:leader="none" w:pos="9355" w:val="right"/>
      </w:tabs>
      <w:ind/>
    </w:pPr>
  </w:style>
  <w:style w:styleId="Style_58_ch" w:type="character">
    <w:name w:val="header"/>
    <w:basedOn w:val="Style_24_ch"/>
    <w:link w:val="Style_58"/>
  </w:style>
  <w:style w:styleId="Style_103" w:type="paragraph">
    <w:name w:val="WW8Num38z0"/>
    <w:link w:val="Style_103_ch"/>
    <w:rPr>
      <w:rFonts w:ascii="Times New Roman" w:hAnsi="Times New Roman"/>
    </w:rPr>
  </w:style>
  <w:style w:styleId="Style_103_ch" w:type="character">
    <w:name w:val="WW8Num38z0"/>
    <w:link w:val="Style_103"/>
    <w:rPr>
      <w:rFonts w:ascii="Times New Roman" w:hAnsi="Times New Roman"/>
    </w:rPr>
  </w:style>
  <w:style w:styleId="Style_3" w:type="paragraph">
    <w:name w:val="Subtitle"/>
    <w:basedOn w:val="Style_24"/>
    <w:next w:val="Style_4"/>
    <w:link w:val="Style_3_ch"/>
    <w:uiPriority w:val="11"/>
    <w:qFormat/>
    <w:pPr>
      <w:spacing w:after="60"/>
      <w:ind/>
      <w:jc w:val="center"/>
    </w:pPr>
    <w:rPr>
      <w:rFonts w:ascii="Arial" w:hAnsi="Arial"/>
    </w:rPr>
  </w:style>
  <w:style w:styleId="Style_3_ch" w:type="character">
    <w:name w:val="Subtitle"/>
    <w:basedOn w:val="Style_24_ch"/>
    <w:link w:val="Style_3"/>
    <w:rPr>
      <w:rFonts w:ascii="Arial" w:hAnsi="Arial"/>
    </w:rPr>
  </w:style>
  <w:style w:styleId="Style_104" w:type="paragraph">
    <w:name w:val="WW8Num40z0"/>
    <w:link w:val="Style_104_ch"/>
    <w:rPr>
      <w:rFonts w:ascii="Times New Roman" w:hAnsi="Times New Roman"/>
      <w:b w:val="0"/>
      <w:i w:val="0"/>
      <w:caps w:val="0"/>
      <w:smallCaps w:val="0"/>
      <w:strike w:val="0"/>
      <w:color w:val="000000"/>
      <w:spacing w:val="0"/>
      <w:sz w:val="27"/>
      <w:u w:val="none"/>
    </w:rPr>
  </w:style>
  <w:style w:styleId="Style_104_ch" w:type="character">
    <w:name w:val="WW8Num40z0"/>
    <w:link w:val="Style_104"/>
    <w:rPr>
      <w:rFonts w:ascii="Times New Roman" w:hAnsi="Times New Roman"/>
      <w:b w:val="0"/>
      <w:i w:val="0"/>
      <w:caps w:val="0"/>
      <w:smallCaps w:val="0"/>
      <w:strike w:val="0"/>
      <w:color w:val="000000"/>
      <w:spacing w:val="0"/>
      <w:sz w:val="27"/>
      <w:u w:val="none"/>
    </w:rPr>
  </w:style>
  <w:style w:styleId="Style_105" w:type="paragraph">
    <w:name w:val="Нижний колонтитул Знак"/>
    <w:link w:val="Style_105_ch"/>
  </w:style>
  <w:style w:styleId="Style_105_ch" w:type="character">
    <w:name w:val="Нижний колонтитул Знак"/>
    <w:link w:val="Style_105"/>
  </w:style>
  <w:style w:styleId="Style_106" w:type="paragraph">
    <w:name w:val="Текст (справка)"/>
    <w:basedOn w:val="Style_24"/>
    <w:next w:val="Style_24"/>
    <w:link w:val="Style_106_ch"/>
    <w:pPr>
      <w:ind w:firstLine="0" w:left="170" w:right="170"/>
    </w:pPr>
    <w:rPr>
      <w:rFonts w:ascii="Arial" w:hAnsi="Arial"/>
      <w:sz w:val="20"/>
    </w:rPr>
  </w:style>
  <w:style w:styleId="Style_106_ch" w:type="character">
    <w:name w:val="Текст (справка)"/>
    <w:basedOn w:val="Style_24_ch"/>
    <w:link w:val="Style_106"/>
    <w:rPr>
      <w:rFonts w:ascii="Arial" w:hAnsi="Arial"/>
      <w:sz w:val="20"/>
    </w:rPr>
  </w:style>
  <w:style w:styleId="Style_107" w:type="paragraph">
    <w:name w:val="Название1"/>
    <w:basedOn w:val="Style_24"/>
    <w:link w:val="Style_107_ch"/>
    <w:pPr>
      <w:spacing w:after="120" w:before="120"/>
      <w:ind/>
    </w:pPr>
    <w:rPr>
      <w:rFonts w:ascii="Thorndale AMT" w:hAnsi="Thorndale AMT"/>
      <w:i w:val="1"/>
      <w:sz w:val="20"/>
    </w:rPr>
  </w:style>
  <w:style w:styleId="Style_107_ch" w:type="character">
    <w:name w:val="Название1"/>
    <w:basedOn w:val="Style_24_ch"/>
    <w:link w:val="Style_107"/>
    <w:rPr>
      <w:rFonts w:ascii="Thorndale AMT" w:hAnsi="Thorndale AMT"/>
      <w:i w:val="1"/>
      <w:sz w:val="20"/>
    </w:rPr>
  </w:style>
  <w:style w:styleId="Style_108" w:type="paragraph">
    <w:name w:val="WW8Num8z1"/>
    <w:link w:val="Style_108_ch"/>
  </w:style>
  <w:style w:styleId="Style_108_ch" w:type="character">
    <w:name w:val="WW8Num8z1"/>
    <w:link w:val="Style_108"/>
  </w:style>
  <w:style w:styleId="Style_2" w:type="paragraph">
    <w:name w:val="Title"/>
    <w:basedOn w:val="Style_24"/>
    <w:next w:val="Style_3"/>
    <w:link w:val="Style_2_ch"/>
    <w:uiPriority w:val="10"/>
    <w:qFormat/>
    <w:pPr>
      <w:ind/>
      <w:jc w:val="center"/>
    </w:pPr>
    <w:rPr>
      <w:b w:val="1"/>
      <w:sz w:val="28"/>
    </w:rPr>
  </w:style>
  <w:style w:styleId="Style_2_ch" w:type="character">
    <w:name w:val="Title"/>
    <w:basedOn w:val="Style_24_ch"/>
    <w:link w:val="Style_2"/>
    <w:rPr>
      <w:b w:val="1"/>
      <w:sz w:val="28"/>
    </w:rPr>
  </w:style>
  <w:style w:styleId="Style_109" w:type="paragraph">
    <w:name w:val="heading 4"/>
    <w:basedOn w:val="Style_24"/>
    <w:next w:val="Style_24"/>
    <w:link w:val="Style_109_ch"/>
    <w:uiPriority w:val="9"/>
    <w:qFormat/>
    <w:pPr>
      <w:keepNext w:val="1"/>
      <w:numPr>
        <w:ilvl w:val="3"/>
        <w:numId w:val="4"/>
      </w:numPr>
      <w:spacing w:after="60" w:before="240"/>
      <w:ind/>
      <w:outlineLvl w:val="3"/>
    </w:pPr>
    <w:rPr>
      <w:b w:val="1"/>
      <w:sz w:val="28"/>
    </w:rPr>
  </w:style>
  <w:style w:styleId="Style_109_ch" w:type="character">
    <w:name w:val="heading 4"/>
    <w:basedOn w:val="Style_24_ch"/>
    <w:link w:val="Style_109"/>
    <w:rPr>
      <w:b w:val="1"/>
      <w:sz w:val="28"/>
    </w:rPr>
  </w:style>
  <w:style w:styleId="Style_110" w:type="paragraph">
    <w:name w:val="List"/>
    <w:basedOn w:val="Style_4"/>
    <w:link w:val="Style_110_ch"/>
    <w:rPr>
      <w:rFonts w:ascii="Thorndale AMT" w:hAnsi="Thorndale AMT"/>
    </w:rPr>
  </w:style>
  <w:style w:styleId="Style_110_ch" w:type="character">
    <w:name w:val="List"/>
    <w:basedOn w:val="Style_4_ch"/>
    <w:link w:val="Style_110"/>
    <w:rPr>
      <w:rFonts w:ascii="Thorndale AMT" w:hAnsi="Thorndale AMT"/>
    </w:rPr>
  </w:style>
  <w:style w:styleId="Style_10" w:type="paragraph">
    <w:name w:val="марк список 1"/>
    <w:basedOn w:val="Style_24"/>
    <w:link w:val="Style_10_ch"/>
    <w:pPr>
      <w:tabs>
        <w:tab w:leader="none" w:pos="360" w:val="left"/>
      </w:tabs>
      <w:spacing w:after="120" w:before="120"/>
      <w:ind/>
      <w:jc w:val="both"/>
    </w:pPr>
  </w:style>
  <w:style w:styleId="Style_10_ch" w:type="character">
    <w:name w:val="марк список 1"/>
    <w:basedOn w:val="Style_24_ch"/>
    <w:link w:val="Style_10"/>
  </w:style>
  <w:style w:styleId="Style_111" w:type="paragraph">
    <w:name w:val="Текст сноски Знак"/>
    <w:basedOn w:val="Style_77"/>
    <w:link w:val="Style_111_ch"/>
  </w:style>
  <w:style w:styleId="Style_111_ch" w:type="character">
    <w:name w:val="Текст сноски Знак"/>
    <w:basedOn w:val="Style_77_ch"/>
    <w:link w:val="Style_111"/>
  </w:style>
  <w:style w:styleId="Style_112" w:type="paragraph">
    <w:name w:val="WW8Num20z0"/>
    <w:link w:val="Style_112_ch"/>
    <w:rPr>
      <w:rFonts w:ascii="Times New Roman" w:hAnsi="Times New Roman"/>
    </w:rPr>
  </w:style>
  <w:style w:styleId="Style_112_ch" w:type="character">
    <w:name w:val="WW8Num20z0"/>
    <w:link w:val="Style_112"/>
    <w:rPr>
      <w:rFonts w:ascii="Times New Roman" w:hAnsi="Times New Roman"/>
    </w:rPr>
  </w:style>
  <w:style w:styleId="Style_113" w:type="paragraph">
    <w:name w:val="heading 2"/>
    <w:basedOn w:val="Style_24"/>
    <w:next w:val="Style_24"/>
    <w:link w:val="Style_113_ch"/>
    <w:uiPriority w:val="9"/>
    <w:qFormat/>
    <w:pPr>
      <w:keepNext w:val="1"/>
      <w:numPr>
        <w:ilvl w:val="1"/>
        <w:numId w:val="4"/>
      </w:numPr>
      <w:ind w:firstLine="708" w:left="5664"/>
      <w:outlineLvl w:val="1"/>
    </w:pPr>
    <w:rPr>
      <w:sz w:val="28"/>
    </w:rPr>
  </w:style>
  <w:style w:styleId="Style_113_ch" w:type="character">
    <w:name w:val="heading 2"/>
    <w:basedOn w:val="Style_24_ch"/>
    <w:link w:val="Style_113"/>
    <w:rPr>
      <w:sz w:val="28"/>
    </w:rPr>
  </w:style>
  <w:style w:styleId="Style_114" w:type="paragraph">
    <w:name w:val="Default Paragraph Font"/>
    <w:link w:val="Style_114_ch"/>
  </w:style>
  <w:style w:styleId="Style_114_ch" w:type="character">
    <w:name w:val="Default Paragraph Font"/>
    <w:link w:val="Style_114"/>
  </w:style>
  <w:style w:styleId="Style_21" w:type="paragraph">
    <w:name w:val="ConsPlusNonformat"/>
    <w:link w:val="Style_21_ch"/>
    <w:pPr>
      <w:widowControl w:val="0"/>
      <w:ind/>
    </w:pPr>
    <w:rPr>
      <w:rFonts w:ascii="Courier New" w:hAnsi="Courier New"/>
    </w:rPr>
  </w:style>
  <w:style w:styleId="Style_21_ch" w:type="character">
    <w:name w:val="ConsPlusNonformat"/>
    <w:link w:val="Style_21"/>
    <w:rPr>
      <w:rFonts w:ascii="Courier New" w:hAnsi="Courier New"/>
    </w:rPr>
  </w:style>
  <w:style w:styleId="Style_115" w:type="paragraph">
    <w:name w:val="heading 6"/>
    <w:basedOn w:val="Style_24"/>
    <w:next w:val="Style_24"/>
    <w:link w:val="Style_115_ch"/>
    <w:uiPriority w:val="9"/>
    <w:qFormat/>
    <w:pPr>
      <w:keepNext w:val="1"/>
      <w:numPr>
        <w:ilvl w:val="5"/>
        <w:numId w:val="4"/>
      </w:numPr>
      <w:ind/>
      <w:outlineLvl w:val="5"/>
    </w:pPr>
  </w:style>
  <w:style w:styleId="Style_115_ch" w:type="character">
    <w:name w:val="heading 6"/>
    <w:basedOn w:val="Style_24_ch"/>
    <w:link w:val="Style_115"/>
  </w:style>
  <w:style w:styleId="Style_116" w:type="paragraph">
    <w:name w:val="Стиль1 Знак"/>
    <w:link w:val="Style_116_ch"/>
    <w:rPr>
      <w:rFonts w:ascii="Calibri" w:hAnsi="Calibri"/>
      <w:sz w:val="22"/>
    </w:rPr>
  </w:style>
  <w:style w:styleId="Style_116_ch" w:type="character">
    <w:name w:val="Стиль1 Знак"/>
    <w:link w:val="Style_116"/>
    <w:rPr>
      <w:rFonts w:ascii="Calibri" w:hAnsi="Calibri"/>
      <w:sz w:val="22"/>
    </w:rPr>
  </w:style>
  <w:style w:styleId="Style_23" w:type="paragraph">
    <w:name w:val="ConsNormal Знак"/>
    <w:basedOn w:val="Style_88"/>
    <w:link w:val="Style_23_ch"/>
  </w:style>
  <w:style w:styleId="Style_23_ch" w:type="character">
    <w:name w:val="ConsNormal Знак"/>
    <w:basedOn w:val="Style_88_ch"/>
    <w:link w:val="Style_23"/>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2024-02-01T12:22:28Z</dcterms:modified>
</cp:coreProperties>
</file>