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2F7C">
        <w:rPr>
          <w:rFonts w:ascii="Times New Roman" w:hAnsi="Times New Roman" w:cs="Times New Roman"/>
          <w:sz w:val="28"/>
          <w:szCs w:val="28"/>
        </w:rPr>
        <w:t>16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B7A2E">
        <w:rPr>
          <w:rFonts w:ascii="Times New Roman" w:hAnsi="Times New Roman" w:cs="Times New Roman"/>
          <w:sz w:val="28"/>
          <w:szCs w:val="28"/>
        </w:rPr>
        <w:t>июн</w:t>
      </w:r>
      <w:r w:rsidR="00A15A60" w:rsidRPr="00A15A60">
        <w:rPr>
          <w:rFonts w:ascii="Times New Roman" w:hAnsi="Times New Roman" w:cs="Times New Roman"/>
          <w:sz w:val="28"/>
          <w:szCs w:val="28"/>
        </w:rPr>
        <w:t>я 201</w:t>
      </w:r>
      <w:r w:rsidR="001D297E">
        <w:rPr>
          <w:rFonts w:ascii="Times New Roman" w:hAnsi="Times New Roman" w:cs="Times New Roman"/>
          <w:sz w:val="28"/>
          <w:szCs w:val="28"/>
        </w:rPr>
        <w:t>5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2F7C">
        <w:rPr>
          <w:rFonts w:ascii="Times New Roman" w:hAnsi="Times New Roman" w:cs="Times New Roman"/>
          <w:b/>
          <w:sz w:val="28"/>
          <w:szCs w:val="28"/>
        </w:rPr>
        <w:t>385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BA2F7C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BA2F7C">
        <w:rPr>
          <w:rFonts w:ascii="Times New Roman" w:hAnsi="Times New Roman" w:cs="Times New Roman"/>
          <w:sz w:val="28"/>
          <w:szCs w:val="28"/>
        </w:rPr>
        <w:t>16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="005B7A2E">
        <w:rPr>
          <w:rFonts w:ascii="Times New Roman" w:hAnsi="Times New Roman" w:cs="Times New Roman"/>
          <w:sz w:val="28"/>
          <w:szCs w:val="28"/>
        </w:rPr>
        <w:t>июн</w:t>
      </w:r>
      <w:r w:rsidR="00E3739F">
        <w:rPr>
          <w:rFonts w:ascii="Times New Roman" w:hAnsi="Times New Roman" w:cs="Times New Roman"/>
          <w:sz w:val="28"/>
          <w:szCs w:val="28"/>
        </w:rPr>
        <w:t xml:space="preserve">я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78583D">
        <w:rPr>
          <w:rFonts w:ascii="Times New Roman" w:hAnsi="Times New Roman" w:cs="Times New Roman"/>
          <w:sz w:val="28"/>
          <w:szCs w:val="28"/>
        </w:rPr>
        <w:t>5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BA2F7C">
        <w:rPr>
          <w:rFonts w:ascii="Times New Roman" w:hAnsi="Times New Roman" w:cs="Times New Roman"/>
          <w:sz w:val="28"/>
          <w:szCs w:val="28"/>
        </w:rPr>
        <w:t>385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46156,2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13136,0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78583D">
        <w:rPr>
          <w:rFonts w:ascii="Times New Roman" w:hAnsi="Times New Roman" w:cs="Times New Roman"/>
          <w:b/>
          <w:sz w:val="28"/>
          <w:szCs w:val="28"/>
        </w:rPr>
        <w:t>46156,2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13136,0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5634,8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45556,2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12536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9234,3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4983,4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B6332E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28101,4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B6332E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3241,0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B6332E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11921,8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4484,1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284BF8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26838,5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284BF8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3241,0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284BF8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11921,8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9234,3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45556,2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3241,0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12536,0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4191,7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11921,8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302331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C077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C07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86E39"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B73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52" w:rsidRDefault="00D50A52" w:rsidP="005C4235">
      <w:pPr>
        <w:spacing w:after="0" w:line="240" w:lineRule="auto"/>
      </w:pPr>
      <w:r>
        <w:separator/>
      </w:r>
    </w:p>
  </w:endnote>
  <w:endnote w:type="continuationSeparator" w:id="1">
    <w:p w:rsidR="00D50A52" w:rsidRDefault="00D50A52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Default="00442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4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4F5" w:rsidRDefault="00D034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Pr="00E67349" w:rsidRDefault="00D034F5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Pr="003F698F" w:rsidRDefault="00D034F5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Pr="003F698F" w:rsidRDefault="00D034F5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Default="00442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4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4F5" w:rsidRDefault="00D034F5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Pr="00E67349" w:rsidRDefault="00D034F5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5" w:rsidRDefault="00442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4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4F5" w:rsidRDefault="00D034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52" w:rsidRDefault="00D50A52" w:rsidP="005C4235">
      <w:pPr>
        <w:spacing w:after="0" w:line="240" w:lineRule="auto"/>
      </w:pPr>
      <w:r>
        <w:separator/>
      </w:r>
    </w:p>
  </w:footnote>
  <w:footnote w:type="continuationSeparator" w:id="1">
    <w:p w:rsidR="00D50A52" w:rsidRDefault="00D50A52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544D0"/>
    <w:rsid w:val="000654EE"/>
    <w:rsid w:val="00086E39"/>
    <w:rsid w:val="000C097A"/>
    <w:rsid w:val="000C7829"/>
    <w:rsid w:val="000D7539"/>
    <w:rsid w:val="00136945"/>
    <w:rsid w:val="001973D9"/>
    <w:rsid w:val="001D297E"/>
    <w:rsid w:val="001D50DB"/>
    <w:rsid w:val="001E64C3"/>
    <w:rsid w:val="00257B87"/>
    <w:rsid w:val="00262975"/>
    <w:rsid w:val="002E773D"/>
    <w:rsid w:val="00326B7E"/>
    <w:rsid w:val="00396BBF"/>
    <w:rsid w:val="003F46B3"/>
    <w:rsid w:val="003F698F"/>
    <w:rsid w:val="003F7CE9"/>
    <w:rsid w:val="00416C96"/>
    <w:rsid w:val="00436FE5"/>
    <w:rsid w:val="00442060"/>
    <w:rsid w:val="00461CBA"/>
    <w:rsid w:val="0047505B"/>
    <w:rsid w:val="00485219"/>
    <w:rsid w:val="004B604C"/>
    <w:rsid w:val="004C4444"/>
    <w:rsid w:val="004F05D5"/>
    <w:rsid w:val="005B7A2E"/>
    <w:rsid w:val="005C4235"/>
    <w:rsid w:val="005E6525"/>
    <w:rsid w:val="006178A2"/>
    <w:rsid w:val="00671DED"/>
    <w:rsid w:val="00680A9F"/>
    <w:rsid w:val="006E0A41"/>
    <w:rsid w:val="007145F4"/>
    <w:rsid w:val="00716231"/>
    <w:rsid w:val="00743798"/>
    <w:rsid w:val="0078583D"/>
    <w:rsid w:val="007A29B8"/>
    <w:rsid w:val="007C13F9"/>
    <w:rsid w:val="007F4C71"/>
    <w:rsid w:val="00802E35"/>
    <w:rsid w:val="0083665D"/>
    <w:rsid w:val="00895690"/>
    <w:rsid w:val="008A128A"/>
    <w:rsid w:val="008D17FF"/>
    <w:rsid w:val="00932AC2"/>
    <w:rsid w:val="00933557"/>
    <w:rsid w:val="0094066B"/>
    <w:rsid w:val="00944CBF"/>
    <w:rsid w:val="00980665"/>
    <w:rsid w:val="009A5048"/>
    <w:rsid w:val="009B0FD2"/>
    <w:rsid w:val="009B1F50"/>
    <w:rsid w:val="009D40A8"/>
    <w:rsid w:val="00A12BD4"/>
    <w:rsid w:val="00A15A60"/>
    <w:rsid w:val="00A16EC0"/>
    <w:rsid w:val="00A44CF3"/>
    <w:rsid w:val="00AA3B10"/>
    <w:rsid w:val="00AB7379"/>
    <w:rsid w:val="00AF223A"/>
    <w:rsid w:val="00B24F5F"/>
    <w:rsid w:val="00B6190E"/>
    <w:rsid w:val="00B6332E"/>
    <w:rsid w:val="00BA2F7C"/>
    <w:rsid w:val="00BB3FF4"/>
    <w:rsid w:val="00C0099D"/>
    <w:rsid w:val="00C309B7"/>
    <w:rsid w:val="00C4008F"/>
    <w:rsid w:val="00C5055A"/>
    <w:rsid w:val="00C90484"/>
    <w:rsid w:val="00C977A5"/>
    <w:rsid w:val="00CD0FEA"/>
    <w:rsid w:val="00CE7BDB"/>
    <w:rsid w:val="00D034F5"/>
    <w:rsid w:val="00D50A52"/>
    <w:rsid w:val="00D76078"/>
    <w:rsid w:val="00D96946"/>
    <w:rsid w:val="00DD7EEA"/>
    <w:rsid w:val="00DE4199"/>
    <w:rsid w:val="00DF4435"/>
    <w:rsid w:val="00E06716"/>
    <w:rsid w:val="00E10407"/>
    <w:rsid w:val="00E24A96"/>
    <w:rsid w:val="00E3524F"/>
    <w:rsid w:val="00E3739F"/>
    <w:rsid w:val="00F03B3D"/>
    <w:rsid w:val="00F310F0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0705-AB7A-43D9-81F1-383AD339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2015-06-16T08:19:00Z</cp:lastPrinted>
  <dcterms:created xsi:type="dcterms:W3CDTF">2013-09-11T06:00:00Z</dcterms:created>
  <dcterms:modified xsi:type="dcterms:W3CDTF">2015-06-16T08:22:00Z</dcterms:modified>
</cp:coreProperties>
</file>