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2D" w:rsidRDefault="004F3E2D" w:rsidP="00E860A9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4F3E2D" w:rsidRDefault="004F3E2D" w:rsidP="00E860A9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E860A9" w:rsidRDefault="00E860A9" w:rsidP="00E860A9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860A9" w:rsidRDefault="00E860A9" w:rsidP="00E860A9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860A9" w:rsidRDefault="00E860A9" w:rsidP="00E860A9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БАГАЕВСКИЙ РАЙОН</w:t>
      </w:r>
    </w:p>
    <w:p w:rsidR="00E860A9" w:rsidRDefault="00E860A9" w:rsidP="00E860A9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860A9" w:rsidRPr="00B31378" w:rsidRDefault="00E860A9" w:rsidP="00E860A9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 БАГАЕВСКОЕ СЕЛЬСКОЕ ПОСЕЛЕНИЕ»</w:t>
      </w:r>
    </w:p>
    <w:p w:rsidR="00E860A9" w:rsidRPr="007C192F" w:rsidRDefault="00E860A9" w:rsidP="00E860A9">
      <w:pPr>
        <w:pStyle w:val="22"/>
        <w:keepNext/>
        <w:keepLines/>
        <w:shd w:val="clear" w:color="auto" w:fill="auto"/>
        <w:spacing w:before="0" w:after="0" w:line="240" w:lineRule="auto"/>
        <w:rPr>
          <w:b w:val="0"/>
          <w:sz w:val="20"/>
          <w:szCs w:val="20"/>
        </w:rPr>
      </w:pPr>
      <w:bookmarkStart w:id="0" w:name="bookmark1"/>
    </w:p>
    <w:p w:rsidR="00E860A9" w:rsidRPr="00B31378" w:rsidRDefault="00E860A9" w:rsidP="009B6FCA">
      <w:pPr>
        <w:pStyle w:val="22"/>
        <w:keepNext/>
        <w:keepLines/>
        <w:shd w:val="clear" w:color="auto" w:fill="auto"/>
        <w:spacing w:before="0" w:after="0" w:line="240" w:lineRule="auto"/>
        <w:jc w:val="center"/>
        <w:rPr>
          <w:b w:val="0"/>
        </w:rPr>
      </w:pPr>
      <w:r w:rsidRPr="00B31378">
        <w:rPr>
          <w:b w:val="0"/>
        </w:rPr>
        <w:t>СОБРАНИЕ ДЕПУТАТОВ БАГАЕВСКОГО СЕЛЬСКОГО ПОСЕЛЕНИЯ</w:t>
      </w:r>
      <w:bookmarkEnd w:id="0"/>
    </w:p>
    <w:p w:rsidR="00E860A9" w:rsidRDefault="00E860A9" w:rsidP="00E860A9">
      <w:pPr>
        <w:pStyle w:val="22"/>
        <w:keepNext/>
        <w:keepLines/>
        <w:shd w:val="clear" w:color="auto" w:fill="auto"/>
        <w:spacing w:before="0" w:after="0" w:line="240" w:lineRule="auto"/>
        <w:ind w:left="20"/>
        <w:jc w:val="center"/>
        <w:rPr>
          <w:b w:val="0"/>
          <w:sz w:val="20"/>
          <w:szCs w:val="20"/>
        </w:rPr>
      </w:pPr>
      <w:bookmarkStart w:id="1" w:name="bookmark2"/>
    </w:p>
    <w:p w:rsidR="004F3E2D" w:rsidRPr="007C192F" w:rsidRDefault="004F3E2D" w:rsidP="00E860A9">
      <w:pPr>
        <w:pStyle w:val="22"/>
        <w:keepNext/>
        <w:keepLines/>
        <w:shd w:val="clear" w:color="auto" w:fill="auto"/>
        <w:spacing w:before="0" w:after="0" w:line="240" w:lineRule="auto"/>
        <w:ind w:left="20"/>
        <w:jc w:val="center"/>
        <w:rPr>
          <w:b w:val="0"/>
          <w:sz w:val="20"/>
          <w:szCs w:val="20"/>
        </w:rPr>
      </w:pPr>
    </w:p>
    <w:p w:rsidR="00E860A9" w:rsidRDefault="00E860A9" w:rsidP="00E860A9">
      <w:pPr>
        <w:pStyle w:val="22"/>
        <w:keepNext/>
        <w:keepLines/>
        <w:shd w:val="clear" w:color="auto" w:fill="auto"/>
        <w:spacing w:before="0" w:after="0" w:line="240" w:lineRule="auto"/>
        <w:ind w:left="20"/>
        <w:jc w:val="center"/>
        <w:rPr>
          <w:b w:val="0"/>
        </w:rPr>
      </w:pPr>
      <w:r w:rsidRPr="00B31378">
        <w:rPr>
          <w:b w:val="0"/>
        </w:rPr>
        <w:t>РЕШЕНИ</w:t>
      </w:r>
      <w:bookmarkEnd w:id="1"/>
      <w:r w:rsidR="009B6FCA">
        <w:rPr>
          <w:b w:val="0"/>
        </w:rPr>
        <w:t>Е</w:t>
      </w:r>
    </w:p>
    <w:p w:rsidR="00E860A9" w:rsidRDefault="00E860A9" w:rsidP="00E860A9">
      <w:pPr>
        <w:pStyle w:val="22"/>
        <w:keepNext/>
        <w:keepLines/>
        <w:shd w:val="clear" w:color="auto" w:fill="auto"/>
        <w:spacing w:before="0" w:after="0" w:line="240" w:lineRule="auto"/>
        <w:ind w:left="20"/>
        <w:jc w:val="center"/>
        <w:rPr>
          <w:b w:val="0"/>
          <w:sz w:val="20"/>
          <w:szCs w:val="20"/>
        </w:rPr>
      </w:pPr>
    </w:p>
    <w:p w:rsidR="004F3E2D" w:rsidRPr="007C192F" w:rsidRDefault="004F3E2D" w:rsidP="00E860A9">
      <w:pPr>
        <w:pStyle w:val="22"/>
        <w:keepNext/>
        <w:keepLines/>
        <w:shd w:val="clear" w:color="auto" w:fill="auto"/>
        <w:spacing w:before="0" w:after="0" w:line="240" w:lineRule="auto"/>
        <w:ind w:left="20"/>
        <w:jc w:val="center"/>
        <w:rPr>
          <w:b w:val="0"/>
          <w:sz w:val="20"/>
          <w:szCs w:val="20"/>
        </w:rPr>
      </w:pPr>
    </w:p>
    <w:p w:rsidR="004F3E2D" w:rsidRDefault="0049040D" w:rsidP="003723CA">
      <w:pPr>
        <w:pStyle w:val="24"/>
        <w:shd w:val="clear" w:color="auto" w:fill="auto"/>
        <w:tabs>
          <w:tab w:val="left" w:pos="6586"/>
          <w:tab w:val="left" w:leader="underscore" w:pos="7152"/>
          <w:tab w:val="left" w:leader="underscore" w:pos="9038"/>
        </w:tabs>
        <w:spacing w:before="0" w:line="240" w:lineRule="auto"/>
        <w:jc w:val="center"/>
        <w:rPr>
          <w:b/>
          <w:sz w:val="28"/>
          <w:szCs w:val="28"/>
        </w:rPr>
      </w:pPr>
      <w:r w:rsidRPr="004F3E2D">
        <w:rPr>
          <w:b/>
          <w:sz w:val="28"/>
          <w:szCs w:val="28"/>
        </w:rPr>
        <w:t>«</w:t>
      </w:r>
      <w:r w:rsidR="00E860A9" w:rsidRPr="004F3E2D">
        <w:rPr>
          <w:b/>
          <w:sz w:val="28"/>
          <w:szCs w:val="28"/>
        </w:rPr>
        <w:t xml:space="preserve">Об утверждении Порядка использования имущества и </w:t>
      </w:r>
    </w:p>
    <w:p w:rsidR="004F3E2D" w:rsidRDefault="00E860A9" w:rsidP="003723CA">
      <w:pPr>
        <w:pStyle w:val="24"/>
        <w:shd w:val="clear" w:color="auto" w:fill="auto"/>
        <w:tabs>
          <w:tab w:val="left" w:pos="6586"/>
          <w:tab w:val="left" w:leader="underscore" w:pos="7152"/>
          <w:tab w:val="left" w:leader="underscore" w:pos="9038"/>
        </w:tabs>
        <w:spacing w:before="0" w:line="240" w:lineRule="auto"/>
        <w:jc w:val="center"/>
        <w:rPr>
          <w:b/>
          <w:sz w:val="28"/>
          <w:szCs w:val="28"/>
        </w:rPr>
      </w:pPr>
      <w:r w:rsidRPr="004F3E2D">
        <w:rPr>
          <w:b/>
          <w:sz w:val="28"/>
          <w:szCs w:val="28"/>
        </w:rPr>
        <w:t>земельных участков,</w:t>
      </w:r>
      <w:r w:rsidR="00CB19ED" w:rsidRPr="004F3E2D">
        <w:rPr>
          <w:b/>
          <w:sz w:val="28"/>
          <w:szCs w:val="28"/>
        </w:rPr>
        <w:t xml:space="preserve"> находящихся в муниципальной собственности муниципального образования «Багаевский район» и земельных участков, </w:t>
      </w:r>
      <w:r w:rsidRPr="004F3E2D">
        <w:rPr>
          <w:b/>
          <w:sz w:val="28"/>
          <w:szCs w:val="28"/>
        </w:rPr>
        <w:t xml:space="preserve"> государственная собственность на которые не разграничена, </w:t>
      </w:r>
    </w:p>
    <w:p w:rsidR="00E860A9" w:rsidRPr="004F3E2D" w:rsidRDefault="00E860A9" w:rsidP="003723CA">
      <w:pPr>
        <w:pStyle w:val="24"/>
        <w:shd w:val="clear" w:color="auto" w:fill="auto"/>
        <w:tabs>
          <w:tab w:val="left" w:pos="6586"/>
          <w:tab w:val="left" w:leader="underscore" w:pos="7152"/>
          <w:tab w:val="left" w:leader="underscore" w:pos="9038"/>
        </w:tabs>
        <w:spacing w:before="0" w:line="240" w:lineRule="auto"/>
        <w:jc w:val="center"/>
        <w:rPr>
          <w:b/>
          <w:sz w:val="28"/>
          <w:szCs w:val="28"/>
        </w:rPr>
      </w:pPr>
      <w:r w:rsidRPr="004F3E2D">
        <w:rPr>
          <w:b/>
          <w:sz w:val="28"/>
          <w:szCs w:val="28"/>
        </w:rPr>
        <w:t>для размещения нестационарных торговых объектов</w:t>
      </w:r>
      <w:r w:rsidR="0049040D" w:rsidRPr="004F3E2D">
        <w:rPr>
          <w:b/>
          <w:sz w:val="28"/>
          <w:szCs w:val="28"/>
        </w:rPr>
        <w:t>»</w:t>
      </w:r>
    </w:p>
    <w:p w:rsidR="00E860A9" w:rsidRDefault="00E860A9" w:rsidP="003723CA">
      <w:pPr>
        <w:pStyle w:val="24"/>
        <w:shd w:val="clear" w:color="auto" w:fill="auto"/>
        <w:tabs>
          <w:tab w:val="left" w:pos="6586"/>
          <w:tab w:val="left" w:leader="underscore" w:pos="7152"/>
          <w:tab w:val="left" w:leader="underscore" w:pos="9038"/>
        </w:tabs>
        <w:spacing w:before="0" w:line="240" w:lineRule="auto"/>
      </w:pPr>
    </w:p>
    <w:p w:rsidR="004F3E2D" w:rsidRDefault="004F3E2D" w:rsidP="003723CA">
      <w:pPr>
        <w:pStyle w:val="24"/>
        <w:shd w:val="clear" w:color="auto" w:fill="auto"/>
        <w:tabs>
          <w:tab w:val="left" w:pos="6586"/>
          <w:tab w:val="left" w:leader="underscore" w:pos="7152"/>
          <w:tab w:val="left" w:leader="underscore" w:pos="9038"/>
        </w:tabs>
        <w:spacing w:before="0" w:line="240" w:lineRule="auto"/>
      </w:pPr>
    </w:p>
    <w:p w:rsidR="004F3E2D" w:rsidRDefault="004F3E2D" w:rsidP="003723CA">
      <w:pPr>
        <w:pStyle w:val="24"/>
        <w:shd w:val="clear" w:color="auto" w:fill="auto"/>
        <w:tabs>
          <w:tab w:val="left" w:pos="6586"/>
          <w:tab w:val="left" w:leader="underscore" w:pos="7152"/>
          <w:tab w:val="left" w:leader="underscore" w:pos="9038"/>
        </w:tabs>
        <w:spacing w:before="0" w:line="240" w:lineRule="auto"/>
      </w:pPr>
    </w:p>
    <w:p w:rsidR="004F3E2D" w:rsidRPr="004F3E2D" w:rsidRDefault="003723CA" w:rsidP="00E860A9">
      <w:pPr>
        <w:pStyle w:val="24"/>
        <w:shd w:val="clear" w:color="auto" w:fill="auto"/>
        <w:tabs>
          <w:tab w:val="left" w:pos="6586"/>
          <w:tab w:val="left" w:leader="underscore" w:pos="7152"/>
          <w:tab w:val="left" w:leader="underscore" w:pos="9038"/>
        </w:tabs>
        <w:spacing w:before="0"/>
        <w:rPr>
          <w:sz w:val="28"/>
          <w:szCs w:val="28"/>
        </w:rPr>
      </w:pPr>
      <w:r>
        <w:t xml:space="preserve">    </w:t>
      </w:r>
      <w:r w:rsidR="004F3E2D">
        <w:t xml:space="preserve">        </w:t>
      </w:r>
      <w:r w:rsidR="00E860A9" w:rsidRPr="004F3E2D">
        <w:rPr>
          <w:sz w:val="28"/>
          <w:szCs w:val="28"/>
        </w:rPr>
        <w:t xml:space="preserve">Принято </w:t>
      </w:r>
    </w:p>
    <w:p w:rsidR="00E860A9" w:rsidRPr="004F3E2D" w:rsidRDefault="00E860A9" w:rsidP="00E860A9">
      <w:pPr>
        <w:pStyle w:val="24"/>
        <w:shd w:val="clear" w:color="auto" w:fill="auto"/>
        <w:tabs>
          <w:tab w:val="left" w:pos="6586"/>
          <w:tab w:val="left" w:leader="underscore" w:pos="7152"/>
          <w:tab w:val="left" w:leader="underscore" w:pos="9038"/>
        </w:tabs>
        <w:spacing w:before="0"/>
        <w:rPr>
          <w:sz w:val="28"/>
          <w:szCs w:val="28"/>
        </w:rPr>
      </w:pPr>
      <w:r w:rsidRPr="004F3E2D">
        <w:rPr>
          <w:sz w:val="28"/>
          <w:szCs w:val="28"/>
        </w:rPr>
        <w:t>Собранием депутатов</w:t>
      </w:r>
      <w:r w:rsidRPr="004F3E2D">
        <w:rPr>
          <w:sz w:val="28"/>
          <w:szCs w:val="28"/>
        </w:rPr>
        <w:tab/>
      </w:r>
      <w:r w:rsidR="00BB6156">
        <w:rPr>
          <w:sz w:val="28"/>
          <w:szCs w:val="28"/>
        </w:rPr>
        <w:t xml:space="preserve">       </w:t>
      </w:r>
      <w:r w:rsidRPr="004F3E2D">
        <w:rPr>
          <w:sz w:val="28"/>
          <w:szCs w:val="28"/>
        </w:rPr>
        <w:t>«</w:t>
      </w:r>
      <w:r w:rsidR="009B6FCA" w:rsidRPr="004F3E2D">
        <w:rPr>
          <w:sz w:val="28"/>
          <w:szCs w:val="28"/>
        </w:rPr>
        <w:t>27</w:t>
      </w:r>
      <w:r w:rsidRPr="004F3E2D">
        <w:rPr>
          <w:sz w:val="28"/>
          <w:szCs w:val="28"/>
        </w:rPr>
        <w:t xml:space="preserve">» </w:t>
      </w:r>
      <w:r w:rsidR="001B7690" w:rsidRPr="004F3E2D">
        <w:rPr>
          <w:sz w:val="28"/>
          <w:szCs w:val="28"/>
        </w:rPr>
        <w:t>ноября</w:t>
      </w:r>
      <w:r w:rsidR="003723CA" w:rsidRPr="004F3E2D">
        <w:rPr>
          <w:sz w:val="28"/>
          <w:szCs w:val="28"/>
        </w:rPr>
        <w:t xml:space="preserve"> </w:t>
      </w:r>
      <w:r w:rsidRPr="004F3E2D">
        <w:rPr>
          <w:sz w:val="28"/>
          <w:szCs w:val="28"/>
        </w:rPr>
        <w:t xml:space="preserve"> </w:t>
      </w:r>
      <w:r w:rsidR="003723CA" w:rsidRPr="004F3E2D">
        <w:rPr>
          <w:sz w:val="28"/>
          <w:szCs w:val="28"/>
        </w:rPr>
        <w:t>2024</w:t>
      </w:r>
      <w:r w:rsidRPr="004F3E2D">
        <w:rPr>
          <w:sz w:val="28"/>
          <w:szCs w:val="28"/>
        </w:rPr>
        <w:t xml:space="preserve"> года</w:t>
      </w:r>
    </w:p>
    <w:p w:rsidR="00E860A9" w:rsidRPr="004F3E2D" w:rsidRDefault="00E860A9" w:rsidP="00CA7E82">
      <w:pPr>
        <w:tabs>
          <w:tab w:val="left" w:pos="5940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9C9" w:rsidRPr="003723CA" w:rsidRDefault="003723CA" w:rsidP="003723C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2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7729C9" w:rsidRPr="004F3E2D">
        <w:rPr>
          <w:rFonts w:ascii="Times New Roman" w:hAnsi="Times New Roman" w:cs="Times New Roman"/>
          <w:sz w:val="28"/>
          <w:szCs w:val="28"/>
        </w:rPr>
        <w:t>Руководствуясь Федеральным законом Российской Федерации от 06.10.2003 № 131-ФЗ «Об общих принципах организации местного 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РФ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</w:t>
      </w:r>
      <w:proofErr w:type="gramEnd"/>
      <w:r w:rsidR="007729C9" w:rsidRPr="003723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29C9" w:rsidRPr="003723CA">
        <w:rPr>
          <w:rFonts w:ascii="Times New Roman" w:hAnsi="Times New Roman" w:cs="Times New Roman"/>
          <w:sz w:val="28"/>
          <w:szCs w:val="28"/>
        </w:rPr>
        <w:t>нестационарных торговых объектов», постановлением Правительства Ростовской области от 19.07.2012 № 663 «Об утверждении Порядка разработки и утверждения органами местного самоуправления схемы размещения нестационарных торговых объектов», постановлением Правительства Ростовской области № 583 от 18.09.2015 «О некоторых вопросах, связанных с размещением нестационарных торговых объектов на землях и земельных участках, находящихся в муниципальной собственности, а также на землях и земельных участках, государственная собственность на которые</w:t>
      </w:r>
      <w:proofErr w:type="gramEnd"/>
      <w:r w:rsidR="007729C9" w:rsidRPr="003723C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7729C9" w:rsidRPr="003723CA">
        <w:rPr>
          <w:rFonts w:ascii="Times New Roman" w:hAnsi="Times New Roman" w:cs="Times New Roman"/>
          <w:sz w:val="28"/>
          <w:szCs w:val="28"/>
        </w:rPr>
        <w:t>разграничена</w:t>
      </w:r>
      <w:proofErr w:type="gramEnd"/>
      <w:r w:rsidR="007729C9" w:rsidRPr="003723CA">
        <w:rPr>
          <w:rFonts w:ascii="Times New Roman" w:hAnsi="Times New Roman" w:cs="Times New Roman"/>
          <w:sz w:val="28"/>
          <w:szCs w:val="28"/>
        </w:rPr>
        <w:t>», Собра</w:t>
      </w:r>
      <w:r w:rsidR="008378DE" w:rsidRPr="003723CA">
        <w:rPr>
          <w:rFonts w:ascii="Times New Roman" w:hAnsi="Times New Roman" w:cs="Times New Roman"/>
          <w:sz w:val="28"/>
          <w:szCs w:val="28"/>
        </w:rPr>
        <w:t>ние депутатов Багаевского сельского поселения</w:t>
      </w:r>
    </w:p>
    <w:p w:rsidR="004F3E2D" w:rsidRDefault="004F3E2D" w:rsidP="003723CA">
      <w:pPr>
        <w:spacing w:after="0" w:line="21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29C9" w:rsidRPr="00CA7E82" w:rsidRDefault="007729C9" w:rsidP="003723CA">
      <w:pPr>
        <w:spacing w:after="0" w:line="21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7E82">
        <w:rPr>
          <w:rFonts w:ascii="Times New Roman" w:hAnsi="Times New Roman" w:cs="Times New Roman"/>
          <w:sz w:val="28"/>
          <w:szCs w:val="28"/>
        </w:rPr>
        <w:t>РЕШИЛО:</w:t>
      </w:r>
    </w:p>
    <w:p w:rsidR="007729C9" w:rsidRPr="00CA7E82" w:rsidRDefault="007729C9" w:rsidP="003723CA">
      <w:pPr>
        <w:pStyle w:val="ConsPlusNormal"/>
        <w:widowControl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9C9" w:rsidRPr="00CA7E82" w:rsidRDefault="007729C9" w:rsidP="003723CA">
      <w:pPr>
        <w:pStyle w:val="ConsNormal"/>
        <w:widowControl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8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B19ED">
        <w:rPr>
          <w:rFonts w:ascii="Times New Roman" w:hAnsi="Times New Roman" w:cs="Times New Roman"/>
          <w:sz w:val="28"/>
          <w:szCs w:val="28"/>
        </w:rPr>
        <w:t>«Порядок использования имущества</w:t>
      </w:r>
      <w:r w:rsidR="00CB19ED" w:rsidRPr="00E860A9">
        <w:rPr>
          <w:rFonts w:ascii="Times New Roman" w:hAnsi="Times New Roman" w:cs="Times New Roman"/>
          <w:sz w:val="28"/>
          <w:szCs w:val="28"/>
        </w:rPr>
        <w:t xml:space="preserve"> и земельных участков,</w:t>
      </w:r>
      <w:r w:rsidR="00CB19ED">
        <w:rPr>
          <w:sz w:val="28"/>
          <w:szCs w:val="28"/>
        </w:rPr>
        <w:t xml:space="preserve"> </w:t>
      </w:r>
      <w:r w:rsidR="00CB19ED" w:rsidRPr="00CB19ED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 муниципального образования «Багаевский район»</w:t>
      </w:r>
      <w:r w:rsidR="00CB19ED">
        <w:rPr>
          <w:rFonts w:ascii="Times New Roman" w:hAnsi="Times New Roman" w:cs="Times New Roman"/>
          <w:sz w:val="28"/>
          <w:szCs w:val="28"/>
        </w:rPr>
        <w:t xml:space="preserve"> </w:t>
      </w:r>
      <w:r w:rsidRPr="00CA7E82">
        <w:rPr>
          <w:rFonts w:ascii="Times New Roman" w:hAnsi="Times New Roman" w:cs="Times New Roman"/>
          <w:sz w:val="28"/>
          <w:szCs w:val="28"/>
        </w:rPr>
        <w:t>и земельных участков, государственная собственность на которые не разграничена, для размещения нестационарных</w:t>
      </w:r>
      <w:r w:rsidR="008378DE">
        <w:rPr>
          <w:rFonts w:ascii="Times New Roman" w:hAnsi="Times New Roman" w:cs="Times New Roman"/>
          <w:sz w:val="28"/>
          <w:szCs w:val="28"/>
        </w:rPr>
        <w:t xml:space="preserve"> торговых объектов» согласно приложению</w:t>
      </w:r>
      <w:r w:rsidRPr="00CA7E82">
        <w:rPr>
          <w:rFonts w:ascii="Times New Roman" w:hAnsi="Times New Roman" w:cs="Times New Roman"/>
          <w:sz w:val="28"/>
          <w:szCs w:val="28"/>
        </w:rPr>
        <w:t>.</w:t>
      </w:r>
    </w:p>
    <w:p w:rsidR="007729C9" w:rsidRPr="00CA7E82" w:rsidRDefault="007729C9" w:rsidP="003723CA">
      <w:pPr>
        <w:tabs>
          <w:tab w:val="left" w:pos="1134"/>
        </w:tabs>
        <w:spacing w:after="0" w:line="21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A7E82">
        <w:rPr>
          <w:rFonts w:ascii="Times New Roman" w:hAnsi="Times New Roman" w:cs="Times New Roman"/>
          <w:sz w:val="28"/>
          <w:szCs w:val="28"/>
        </w:rPr>
        <w:t>2. Настоящее Решение подлежит размещению на официальном сайте Администрации Багаевс</w:t>
      </w:r>
      <w:r w:rsidR="008378DE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="00F97CBF" w:rsidRPr="00CA7E82">
        <w:rPr>
          <w:rFonts w:ascii="Times New Roman" w:hAnsi="Times New Roman" w:cs="Times New Roman"/>
          <w:sz w:val="28"/>
          <w:szCs w:val="28"/>
        </w:rPr>
        <w:t xml:space="preserve"> и вступает в силу с момента</w:t>
      </w:r>
      <w:r w:rsidRPr="00CA7E82">
        <w:rPr>
          <w:rFonts w:ascii="Times New Roman" w:hAnsi="Times New Roman" w:cs="Times New Roman"/>
          <w:sz w:val="28"/>
          <w:szCs w:val="28"/>
        </w:rPr>
        <w:t xml:space="preserve"> его официально</w:t>
      </w:r>
      <w:r w:rsidR="00F97CBF" w:rsidRPr="00CA7E82">
        <w:rPr>
          <w:rFonts w:ascii="Times New Roman" w:hAnsi="Times New Roman" w:cs="Times New Roman"/>
          <w:sz w:val="28"/>
          <w:szCs w:val="28"/>
        </w:rPr>
        <w:t>го опубликования</w:t>
      </w:r>
      <w:r w:rsidRPr="00CA7E82">
        <w:rPr>
          <w:rFonts w:ascii="Times New Roman" w:hAnsi="Times New Roman" w:cs="Times New Roman"/>
          <w:sz w:val="28"/>
          <w:szCs w:val="28"/>
        </w:rPr>
        <w:t>.</w:t>
      </w:r>
    </w:p>
    <w:p w:rsidR="008378DE" w:rsidRPr="003723CA" w:rsidRDefault="003723CA" w:rsidP="003723CA">
      <w:pPr>
        <w:tabs>
          <w:tab w:val="left" w:pos="0"/>
        </w:tabs>
        <w:suppressAutoHyphens/>
        <w:spacing w:after="0" w:line="216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lastRenderedPageBreak/>
        <w:tab/>
      </w:r>
      <w:r w:rsidRPr="003723C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3. </w:t>
      </w:r>
      <w:proofErr w:type="gramStart"/>
      <w:r w:rsidR="008378DE" w:rsidRPr="003723CA">
        <w:rPr>
          <w:rFonts w:ascii="Times New Roman" w:hAnsi="Times New Roman" w:cs="Times New Roman"/>
          <w:bCs/>
          <w:sz w:val="28"/>
          <w:szCs w:val="28"/>
          <w:lang w:eastAsia="ar-SA"/>
        </w:rPr>
        <w:t>Контроль за</w:t>
      </w:r>
      <w:proofErr w:type="gramEnd"/>
      <w:r w:rsidR="008378DE" w:rsidRPr="003723C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исполнением данного решения возложить на постоянную  комиссию по </w:t>
      </w:r>
      <w:r w:rsidR="00030DC7">
        <w:rPr>
          <w:rFonts w:ascii="Times New Roman" w:hAnsi="Times New Roman" w:cs="Times New Roman"/>
          <w:bCs/>
          <w:sz w:val="28"/>
          <w:szCs w:val="28"/>
          <w:lang w:eastAsia="ar-SA"/>
        </w:rPr>
        <w:t>бюджету, налогам и собственности</w:t>
      </w:r>
      <w:r w:rsidR="008378DE" w:rsidRPr="003723C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(председатель  комисси</w:t>
      </w:r>
      <w:r w:rsidR="00030DC7">
        <w:rPr>
          <w:rFonts w:ascii="Times New Roman" w:hAnsi="Times New Roman" w:cs="Times New Roman"/>
          <w:bCs/>
          <w:sz w:val="28"/>
          <w:szCs w:val="28"/>
          <w:lang w:eastAsia="ar-SA"/>
        </w:rPr>
        <w:t>и – В.Н. Липилина</w:t>
      </w:r>
      <w:r w:rsidR="008378DE" w:rsidRPr="003723CA">
        <w:rPr>
          <w:rFonts w:ascii="Times New Roman" w:hAnsi="Times New Roman" w:cs="Times New Roman"/>
          <w:bCs/>
          <w:sz w:val="28"/>
          <w:szCs w:val="28"/>
          <w:lang w:eastAsia="ar-SA"/>
        </w:rPr>
        <w:t>).</w:t>
      </w:r>
    </w:p>
    <w:p w:rsidR="008378DE" w:rsidRDefault="008378DE" w:rsidP="003723CA">
      <w:pPr>
        <w:pStyle w:val="2"/>
        <w:spacing w:line="216" w:lineRule="auto"/>
        <w:rPr>
          <w:b/>
          <w:szCs w:val="28"/>
        </w:rPr>
      </w:pPr>
    </w:p>
    <w:p w:rsidR="008378DE" w:rsidRDefault="008378DE" w:rsidP="003723CA">
      <w:pPr>
        <w:pStyle w:val="2"/>
        <w:spacing w:line="216" w:lineRule="auto"/>
        <w:ind w:left="0"/>
        <w:rPr>
          <w:szCs w:val="28"/>
        </w:rPr>
      </w:pPr>
    </w:p>
    <w:p w:rsidR="004F3E2D" w:rsidRPr="004F3E2D" w:rsidRDefault="004F3E2D" w:rsidP="004F3E2D"/>
    <w:p w:rsidR="008378DE" w:rsidRPr="00722E08" w:rsidRDefault="009B6FCA" w:rsidP="003723CA">
      <w:pPr>
        <w:pStyle w:val="2"/>
        <w:spacing w:line="216" w:lineRule="auto"/>
        <w:ind w:left="0"/>
        <w:rPr>
          <w:szCs w:val="28"/>
        </w:rPr>
      </w:pPr>
      <w:r>
        <w:rPr>
          <w:szCs w:val="28"/>
        </w:rPr>
        <w:t>Заместитель п</w:t>
      </w:r>
      <w:r w:rsidR="008378DE" w:rsidRPr="00722E08">
        <w:rPr>
          <w:szCs w:val="28"/>
        </w:rPr>
        <w:t>редседател</w:t>
      </w:r>
      <w:r>
        <w:rPr>
          <w:szCs w:val="28"/>
        </w:rPr>
        <w:t>я</w:t>
      </w:r>
      <w:r w:rsidR="00BB6156">
        <w:rPr>
          <w:szCs w:val="28"/>
        </w:rPr>
        <w:t xml:space="preserve"> Собрания депутатов </w:t>
      </w:r>
      <w:r w:rsidR="008378DE" w:rsidRPr="00722E08">
        <w:rPr>
          <w:szCs w:val="28"/>
        </w:rPr>
        <w:t xml:space="preserve"> </w:t>
      </w:r>
    </w:p>
    <w:p w:rsidR="008378DE" w:rsidRPr="00722E08" w:rsidRDefault="008378DE" w:rsidP="003723CA">
      <w:pPr>
        <w:pStyle w:val="2"/>
        <w:spacing w:line="216" w:lineRule="auto"/>
        <w:ind w:left="0"/>
        <w:rPr>
          <w:szCs w:val="28"/>
        </w:rPr>
      </w:pPr>
      <w:r w:rsidRPr="00722E08">
        <w:rPr>
          <w:szCs w:val="28"/>
        </w:rPr>
        <w:t>Багаевского</w:t>
      </w:r>
      <w:r>
        <w:rPr>
          <w:szCs w:val="28"/>
        </w:rPr>
        <w:t xml:space="preserve"> сельского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="00BB6156">
        <w:rPr>
          <w:szCs w:val="28"/>
        </w:rPr>
        <w:t xml:space="preserve">            </w:t>
      </w:r>
      <w:r w:rsidR="009B6FCA">
        <w:rPr>
          <w:szCs w:val="28"/>
        </w:rPr>
        <w:t>В.Н. Липилина</w:t>
      </w:r>
      <w:r w:rsidRPr="00722E08">
        <w:rPr>
          <w:szCs w:val="28"/>
        </w:rPr>
        <w:t xml:space="preserve"> </w:t>
      </w:r>
    </w:p>
    <w:p w:rsidR="008378DE" w:rsidRDefault="008378DE" w:rsidP="003723CA">
      <w:pPr>
        <w:spacing w:after="0" w:line="216" w:lineRule="auto"/>
        <w:rPr>
          <w:sz w:val="28"/>
        </w:rPr>
      </w:pPr>
    </w:p>
    <w:p w:rsidR="004F3E2D" w:rsidRDefault="004F3E2D" w:rsidP="003723CA">
      <w:pPr>
        <w:spacing w:after="0" w:line="216" w:lineRule="auto"/>
        <w:rPr>
          <w:sz w:val="28"/>
        </w:rPr>
      </w:pPr>
    </w:p>
    <w:p w:rsidR="004F3E2D" w:rsidRDefault="004F3E2D" w:rsidP="003723CA">
      <w:pPr>
        <w:spacing w:after="0" w:line="216" w:lineRule="auto"/>
        <w:rPr>
          <w:sz w:val="28"/>
        </w:rPr>
      </w:pPr>
    </w:p>
    <w:p w:rsidR="004F3E2D" w:rsidRDefault="004F3E2D" w:rsidP="003723CA">
      <w:pPr>
        <w:spacing w:after="0" w:line="216" w:lineRule="auto"/>
        <w:rPr>
          <w:sz w:val="28"/>
        </w:rPr>
      </w:pPr>
    </w:p>
    <w:p w:rsidR="004F3E2D" w:rsidRDefault="004F3E2D" w:rsidP="003723CA">
      <w:pPr>
        <w:spacing w:after="0" w:line="216" w:lineRule="auto"/>
        <w:rPr>
          <w:sz w:val="28"/>
        </w:rPr>
      </w:pPr>
    </w:p>
    <w:p w:rsidR="004F3E2D" w:rsidRDefault="004F3E2D" w:rsidP="003723CA">
      <w:pPr>
        <w:spacing w:after="0" w:line="216" w:lineRule="auto"/>
        <w:rPr>
          <w:sz w:val="28"/>
        </w:rPr>
      </w:pPr>
    </w:p>
    <w:p w:rsidR="004F3E2D" w:rsidRDefault="004F3E2D" w:rsidP="003723CA">
      <w:pPr>
        <w:spacing w:after="0" w:line="216" w:lineRule="auto"/>
        <w:rPr>
          <w:sz w:val="28"/>
        </w:rPr>
      </w:pPr>
    </w:p>
    <w:p w:rsidR="009B6FCA" w:rsidRDefault="008378DE" w:rsidP="003723CA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3723CA">
        <w:rPr>
          <w:rFonts w:ascii="Times New Roman" w:hAnsi="Times New Roman" w:cs="Times New Roman"/>
          <w:sz w:val="28"/>
        </w:rPr>
        <w:t>ст-ца</w:t>
      </w:r>
      <w:proofErr w:type="spellEnd"/>
      <w:r w:rsidRPr="003723CA">
        <w:rPr>
          <w:rFonts w:ascii="Times New Roman" w:hAnsi="Times New Roman" w:cs="Times New Roman"/>
          <w:sz w:val="28"/>
        </w:rPr>
        <w:t xml:space="preserve">  Багаевская   </w:t>
      </w:r>
    </w:p>
    <w:p w:rsidR="004F3E2D" w:rsidRDefault="009B6FCA" w:rsidP="003723C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="008378DE" w:rsidRPr="003723C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11</w:t>
      </w:r>
      <w:r w:rsidR="008378DE" w:rsidRPr="003723CA">
        <w:rPr>
          <w:rFonts w:ascii="Times New Roman" w:hAnsi="Times New Roman" w:cs="Times New Roman"/>
          <w:sz w:val="28"/>
        </w:rPr>
        <w:t>.2024 год</w:t>
      </w:r>
      <w:r w:rsidR="003723CA">
        <w:rPr>
          <w:rFonts w:ascii="Times New Roman" w:hAnsi="Times New Roman" w:cs="Times New Roman"/>
          <w:sz w:val="28"/>
        </w:rPr>
        <w:t xml:space="preserve"> </w:t>
      </w:r>
    </w:p>
    <w:p w:rsidR="008378DE" w:rsidRPr="009B6FCA" w:rsidRDefault="009B6FCA" w:rsidP="003723C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4"/>
        </w:rPr>
        <w:t>№ 165</w:t>
      </w:r>
    </w:p>
    <w:p w:rsidR="008378DE" w:rsidRPr="008378DE" w:rsidRDefault="003723CA" w:rsidP="006D3A6E">
      <w:pPr>
        <w:pageBreakBefore/>
        <w:widowControl w:val="0"/>
        <w:autoSpaceDE w:val="0"/>
        <w:autoSpaceDN w:val="0"/>
        <w:adjustRightInd w:val="0"/>
        <w:spacing w:after="0" w:line="216" w:lineRule="auto"/>
        <w:ind w:left="6237"/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</w:t>
      </w:r>
      <w:r w:rsidR="008378DE" w:rsidRPr="008378DE">
        <w:rPr>
          <w:rFonts w:ascii="Times New Roman" w:hAnsi="Times New Roman" w:cs="Times New Roman"/>
          <w:sz w:val="28"/>
        </w:rPr>
        <w:t xml:space="preserve">риложение № 1 </w:t>
      </w:r>
    </w:p>
    <w:p w:rsidR="008378DE" w:rsidRPr="008378DE" w:rsidRDefault="008378DE" w:rsidP="006D3A6E">
      <w:pPr>
        <w:widowControl w:val="0"/>
        <w:autoSpaceDE w:val="0"/>
        <w:autoSpaceDN w:val="0"/>
        <w:adjustRightInd w:val="0"/>
        <w:spacing w:after="0" w:line="216" w:lineRule="auto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78DE">
        <w:rPr>
          <w:rFonts w:ascii="Times New Roman" w:hAnsi="Times New Roman" w:cs="Times New Roman"/>
          <w:sz w:val="28"/>
          <w:szCs w:val="28"/>
        </w:rPr>
        <w:t xml:space="preserve">к Решению  Собрания депутатов Багаевского сельского поселения </w:t>
      </w:r>
    </w:p>
    <w:p w:rsidR="008378DE" w:rsidRPr="008378DE" w:rsidRDefault="008378DE" w:rsidP="006D3A6E">
      <w:pPr>
        <w:widowControl w:val="0"/>
        <w:autoSpaceDE w:val="0"/>
        <w:autoSpaceDN w:val="0"/>
        <w:adjustRightInd w:val="0"/>
        <w:spacing w:after="0" w:line="216" w:lineRule="auto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78DE">
        <w:rPr>
          <w:rFonts w:ascii="Times New Roman" w:hAnsi="Times New Roman" w:cs="Times New Roman"/>
          <w:sz w:val="28"/>
          <w:szCs w:val="28"/>
        </w:rPr>
        <w:t>от</w:t>
      </w:r>
      <w:r w:rsidR="003723CA">
        <w:rPr>
          <w:rFonts w:ascii="Times New Roman" w:hAnsi="Times New Roman" w:cs="Times New Roman"/>
          <w:sz w:val="28"/>
          <w:szCs w:val="28"/>
        </w:rPr>
        <w:t xml:space="preserve"> </w:t>
      </w:r>
      <w:r w:rsidR="009B6FCA">
        <w:rPr>
          <w:rFonts w:ascii="Times New Roman" w:hAnsi="Times New Roman" w:cs="Times New Roman"/>
          <w:sz w:val="28"/>
          <w:szCs w:val="28"/>
        </w:rPr>
        <w:t>27.</w:t>
      </w:r>
      <w:r w:rsidR="003723CA">
        <w:rPr>
          <w:rFonts w:ascii="Times New Roman" w:hAnsi="Times New Roman" w:cs="Times New Roman"/>
          <w:sz w:val="28"/>
          <w:szCs w:val="28"/>
        </w:rPr>
        <w:t>1</w:t>
      </w:r>
      <w:r w:rsidR="009B6FCA">
        <w:rPr>
          <w:rFonts w:ascii="Times New Roman" w:hAnsi="Times New Roman" w:cs="Times New Roman"/>
          <w:sz w:val="28"/>
          <w:szCs w:val="28"/>
        </w:rPr>
        <w:t>1</w:t>
      </w:r>
      <w:r w:rsidRPr="008378DE">
        <w:rPr>
          <w:rFonts w:ascii="Times New Roman" w:hAnsi="Times New Roman" w:cs="Times New Roman"/>
          <w:sz w:val="28"/>
          <w:szCs w:val="28"/>
        </w:rPr>
        <w:t xml:space="preserve">.2024 № </w:t>
      </w:r>
      <w:r w:rsidR="009B6FCA">
        <w:rPr>
          <w:rFonts w:ascii="Times New Roman" w:hAnsi="Times New Roman" w:cs="Times New Roman"/>
          <w:sz w:val="28"/>
          <w:szCs w:val="28"/>
        </w:rPr>
        <w:t>165</w:t>
      </w:r>
    </w:p>
    <w:p w:rsidR="009B6FCA" w:rsidRDefault="009B6FCA" w:rsidP="006D3A6E">
      <w:pPr>
        <w:pStyle w:val="a3"/>
        <w:spacing w:before="0" w:beforeAutospacing="0" w:after="0" w:afterAutospacing="0" w:line="216" w:lineRule="auto"/>
        <w:ind w:firstLine="709"/>
        <w:contextualSpacing/>
        <w:jc w:val="center"/>
        <w:rPr>
          <w:b/>
          <w:bCs/>
          <w:sz w:val="28"/>
          <w:szCs w:val="28"/>
        </w:rPr>
      </w:pPr>
    </w:p>
    <w:p w:rsidR="007729C9" w:rsidRPr="00CA7E82" w:rsidRDefault="007729C9" w:rsidP="006D3A6E">
      <w:pPr>
        <w:pStyle w:val="a3"/>
        <w:spacing w:before="0" w:beforeAutospacing="0" w:after="0" w:afterAutospacing="0" w:line="216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CA7E82">
        <w:rPr>
          <w:b/>
          <w:bCs/>
          <w:sz w:val="28"/>
          <w:szCs w:val="28"/>
        </w:rPr>
        <w:t>ПОРЯДОК</w:t>
      </w:r>
      <w:r w:rsidRPr="00CA7E82">
        <w:rPr>
          <w:b/>
          <w:bCs/>
          <w:sz w:val="28"/>
          <w:szCs w:val="28"/>
        </w:rPr>
        <w:br/>
      </w:r>
      <w:r w:rsidR="00CB19ED">
        <w:rPr>
          <w:sz w:val="28"/>
          <w:szCs w:val="28"/>
        </w:rPr>
        <w:t>использования имущества</w:t>
      </w:r>
      <w:r w:rsidR="00CB19ED" w:rsidRPr="00E860A9">
        <w:rPr>
          <w:sz w:val="28"/>
          <w:szCs w:val="28"/>
        </w:rPr>
        <w:t xml:space="preserve"> и земельных участков,</w:t>
      </w:r>
      <w:r w:rsidR="00CB19ED">
        <w:rPr>
          <w:sz w:val="28"/>
          <w:szCs w:val="28"/>
        </w:rPr>
        <w:t xml:space="preserve"> </w:t>
      </w:r>
      <w:r w:rsidR="00CB19ED" w:rsidRPr="00CB19ED">
        <w:rPr>
          <w:sz w:val="28"/>
          <w:szCs w:val="28"/>
        </w:rPr>
        <w:t>находящихся в муниципальной собственности муниципального образования «Багаевский район»</w:t>
      </w:r>
      <w:r w:rsidR="00CB19ED">
        <w:rPr>
          <w:sz w:val="28"/>
          <w:szCs w:val="28"/>
        </w:rPr>
        <w:t xml:space="preserve"> </w:t>
      </w:r>
      <w:r w:rsidR="00CB19ED" w:rsidRPr="00CA7E82">
        <w:rPr>
          <w:sz w:val="28"/>
          <w:szCs w:val="28"/>
        </w:rPr>
        <w:t>и земельных участков, государственная собственность на которые не разграничена, для размещения нестационарных</w:t>
      </w:r>
      <w:r w:rsidR="00CB19ED">
        <w:rPr>
          <w:sz w:val="28"/>
          <w:szCs w:val="28"/>
        </w:rPr>
        <w:t xml:space="preserve"> торговых объектов</w:t>
      </w:r>
    </w:p>
    <w:p w:rsidR="007729C9" w:rsidRPr="00CA7E82" w:rsidRDefault="007729C9" w:rsidP="007729C9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</w:p>
    <w:p w:rsidR="007729C9" w:rsidRPr="00CA7E82" w:rsidRDefault="007729C9" w:rsidP="007729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7E82">
        <w:rPr>
          <w:sz w:val="28"/>
          <w:szCs w:val="28"/>
        </w:rPr>
        <w:t xml:space="preserve">1. </w:t>
      </w:r>
      <w:proofErr w:type="gramStart"/>
      <w:r w:rsidRPr="00CA7E82">
        <w:rPr>
          <w:sz w:val="28"/>
          <w:szCs w:val="28"/>
        </w:rPr>
        <w:t xml:space="preserve">Настоящий порядок </w:t>
      </w:r>
      <w:r w:rsidR="00CB19ED">
        <w:rPr>
          <w:sz w:val="28"/>
          <w:szCs w:val="28"/>
        </w:rPr>
        <w:t xml:space="preserve"> использования имущества</w:t>
      </w:r>
      <w:r w:rsidR="00CB19ED" w:rsidRPr="00E860A9">
        <w:rPr>
          <w:sz w:val="28"/>
          <w:szCs w:val="28"/>
        </w:rPr>
        <w:t xml:space="preserve"> и земельных участков,</w:t>
      </w:r>
      <w:r w:rsidR="00CB19ED">
        <w:rPr>
          <w:sz w:val="28"/>
          <w:szCs w:val="28"/>
        </w:rPr>
        <w:t xml:space="preserve"> </w:t>
      </w:r>
      <w:r w:rsidR="00CB19ED" w:rsidRPr="00CB19ED">
        <w:rPr>
          <w:sz w:val="28"/>
          <w:szCs w:val="28"/>
        </w:rPr>
        <w:t>находящихся в муниципальной собственности муниципального образования «Багаевский район»</w:t>
      </w:r>
      <w:r w:rsidR="00CB19ED">
        <w:rPr>
          <w:sz w:val="28"/>
          <w:szCs w:val="28"/>
        </w:rPr>
        <w:t xml:space="preserve"> </w:t>
      </w:r>
      <w:r w:rsidR="00CB19ED" w:rsidRPr="00CA7E82">
        <w:rPr>
          <w:sz w:val="28"/>
          <w:szCs w:val="28"/>
        </w:rPr>
        <w:t>и земельных участков, государственная собственность на которые не разграничена, для размещения нестационарных</w:t>
      </w:r>
      <w:r w:rsidR="00CB19ED">
        <w:rPr>
          <w:sz w:val="28"/>
          <w:szCs w:val="28"/>
        </w:rPr>
        <w:t xml:space="preserve"> торговых объектов </w:t>
      </w:r>
      <w:r w:rsidRPr="00CA7E82">
        <w:rPr>
          <w:sz w:val="28"/>
          <w:szCs w:val="28"/>
        </w:rPr>
        <w:t xml:space="preserve"> (далее по тексту - Порядок)</w:t>
      </w:r>
      <w:r w:rsidR="00CB19ED">
        <w:rPr>
          <w:sz w:val="28"/>
          <w:szCs w:val="28"/>
        </w:rPr>
        <w:t>,</w:t>
      </w:r>
      <w:r w:rsidRPr="00CA7E82">
        <w:rPr>
          <w:sz w:val="28"/>
          <w:szCs w:val="28"/>
        </w:rPr>
        <w:t xml:space="preserve"> устанавливает общий порядок использования</w:t>
      </w:r>
      <w:r w:rsidR="008617CD" w:rsidRPr="008617CD">
        <w:rPr>
          <w:sz w:val="28"/>
          <w:szCs w:val="28"/>
        </w:rPr>
        <w:t xml:space="preserve"> </w:t>
      </w:r>
      <w:r w:rsidR="008617CD">
        <w:rPr>
          <w:sz w:val="28"/>
          <w:szCs w:val="28"/>
        </w:rPr>
        <w:t>имущества</w:t>
      </w:r>
      <w:r w:rsidR="008617CD" w:rsidRPr="00E860A9">
        <w:rPr>
          <w:sz w:val="28"/>
          <w:szCs w:val="28"/>
        </w:rPr>
        <w:t xml:space="preserve"> и земельных участков,</w:t>
      </w:r>
      <w:r w:rsidR="008617CD">
        <w:rPr>
          <w:sz w:val="28"/>
          <w:szCs w:val="28"/>
        </w:rPr>
        <w:t xml:space="preserve"> </w:t>
      </w:r>
      <w:r w:rsidR="008617CD" w:rsidRPr="00CB19ED">
        <w:rPr>
          <w:sz w:val="28"/>
          <w:szCs w:val="28"/>
        </w:rPr>
        <w:t>находящихся в муниципальной собственности муниципального образования «Багаевский район»</w:t>
      </w:r>
      <w:r w:rsidR="008617CD">
        <w:rPr>
          <w:sz w:val="28"/>
          <w:szCs w:val="28"/>
        </w:rPr>
        <w:t>,</w:t>
      </w:r>
      <w:r w:rsidRPr="00CA7E82">
        <w:rPr>
          <w:sz w:val="28"/>
          <w:szCs w:val="28"/>
        </w:rPr>
        <w:t xml:space="preserve"> и земельных участков,  государственная собственность на которые не разграничена, для размещения</w:t>
      </w:r>
      <w:proofErr w:type="gramEnd"/>
      <w:r w:rsidRPr="00CA7E82">
        <w:rPr>
          <w:sz w:val="28"/>
          <w:szCs w:val="28"/>
        </w:rPr>
        <w:t xml:space="preserve"> нестационарных торговых объектов, размер и порядок оплаты. </w:t>
      </w:r>
    </w:p>
    <w:p w:rsidR="007729C9" w:rsidRPr="00CA7E82" w:rsidRDefault="007729C9" w:rsidP="0077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E82">
        <w:rPr>
          <w:rFonts w:ascii="Times New Roman" w:hAnsi="Times New Roman" w:cs="Times New Roman"/>
          <w:sz w:val="28"/>
          <w:szCs w:val="28"/>
        </w:rPr>
        <w:t xml:space="preserve">2. Правовую основу настоящего Порядка составляют: </w:t>
      </w:r>
      <w:proofErr w:type="gramStart"/>
      <w:r w:rsidRPr="00CA7E82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06.10.2003 №131-ФЗ «Об общих принципах организации местного самоуправления в Российской Федерации», </w:t>
      </w:r>
      <w:r w:rsidRPr="00CA7E82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Федеральный закон </w:t>
      </w:r>
      <w:r w:rsidRPr="00CA7E8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A7E82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от 28.12.2009 № 381-ФЗ «Об основах государственного регулирования торговой деятельности в Российской Федерации», </w:t>
      </w:r>
      <w:r w:rsidRPr="00CA7E82">
        <w:rPr>
          <w:rFonts w:ascii="Times New Roman" w:hAnsi="Times New Roman" w:cs="Times New Roman"/>
          <w:sz w:val="28"/>
          <w:szCs w:val="28"/>
        </w:rPr>
        <w:t>постановление Правительства РФ от 29.09.2010 N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</w:t>
      </w:r>
      <w:proofErr w:type="gramEnd"/>
      <w:r w:rsidRPr="00CA7E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7E82">
        <w:rPr>
          <w:rFonts w:ascii="Times New Roman" w:hAnsi="Times New Roman" w:cs="Times New Roman"/>
          <w:sz w:val="28"/>
          <w:szCs w:val="28"/>
        </w:rPr>
        <w:t>схему размещения нестационарных торговых объектов», постановление Правительства Ростовской области от 19.07.2012 N 663 «Об утверждении Порядка разработки и утверждения органами местного самоуправления схемы размещения нестационарных торговых объектов», постановление Правительства Ростовской области № 583 от 18.09.2015 «О некоторых вопросах, связанных с размещением нестационарных торговых объектов на землях и земельных участках, находящихся в муниципальной собственности, а также на землях и земельных участках, государственная</w:t>
      </w:r>
      <w:proofErr w:type="gramEnd"/>
      <w:r w:rsidRPr="00CA7E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7E82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CA7E82">
        <w:rPr>
          <w:rFonts w:ascii="Times New Roman" w:hAnsi="Times New Roman" w:cs="Times New Roman"/>
          <w:sz w:val="28"/>
          <w:szCs w:val="28"/>
        </w:rPr>
        <w:t xml:space="preserve"> на которые не разграничена», Устав муниципальног</w:t>
      </w:r>
      <w:r w:rsidR="004C2FAA">
        <w:rPr>
          <w:rFonts w:ascii="Times New Roman" w:hAnsi="Times New Roman" w:cs="Times New Roman"/>
          <w:sz w:val="28"/>
          <w:szCs w:val="28"/>
        </w:rPr>
        <w:t>о образования «Багаевское сельское поселение</w:t>
      </w:r>
      <w:r w:rsidRPr="00CA7E82">
        <w:rPr>
          <w:rFonts w:ascii="Times New Roman" w:hAnsi="Times New Roman" w:cs="Times New Roman"/>
          <w:sz w:val="28"/>
          <w:szCs w:val="28"/>
        </w:rPr>
        <w:t>», настоящий Порядок и иные правовые акты органов местного самоуправления муниципального образования «</w:t>
      </w:r>
      <w:r w:rsidR="004C2FAA">
        <w:rPr>
          <w:rFonts w:ascii="Times New Roman" w:hAnsi="Times New Roman" w:cs="Times New Roman"/>
          <w:sz w:val="28"/>
          <w:szCs w:val="28"/>
        </w:rPr>
        <w:t>Багаевское сельское поселение</w:t>
      </w:r>
      <w:r w:rsidRPr="00CA7E82">
        <w:rPr>
          <w:rFonts w:ascii="Times New Roman" w:hAnsi="Times New Roman" w:cs="Times New Roman"/>
          <w:sz w:val="28"/>
          <w:szCs w:val="28"/>
        </w:rPr>
        <w:t>».</w:t>
      </w:r>
    </w:p>
    <w:p w:rsidR="007729C9" w:rsidRPr="00CA7E82" w:rsidRDefault="007729C9" w:rsidP="007729C9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CA7E82">
        <w:rPr>
          <w:color w:val="000000"/>
          <w:sz w:val="28"/>
          <w:szCs w:val="28"/>
          <w:shd w:val="clear" w:color="auto" w:fill="FFFFFF"/>
        </w:rPr>
        <w:t xml:space="preserve">3. </w:t>
      </w:r>
      <w:proofErr w:type="gramStart"/>
      <w:r w:rsidRPr="00CA7E82">
        <w:rPr>
          <w:color w:val="000000"/>
          <w:sz w:val="28"/>
          <w:szCs w:val="28"/>
          <w:shd w:val="clear" w:color="auto" w:fill="FFFFFF"/>
        </w:rPr>
        <w:t>Размещение нестационарных торговых объектов на землях или земельных участках, находящихся в государственной неразграниченной собственности, и м</w:t>
      </w:r>
      <w:r w:rsidR="004C2FAA">
        <w:rPr>
          <w:color w:val="000000"/>
          <w:sz w:val="28"/>
          <w:szCs w:val="28"/>
          <w:shd w:val="clear" w:color="auto" w:fill="FFFFFF"/>
        </w:rPr>
        <w:t xml:space="preserve">униципальной собственности </w:t>
      </w:r>
      <w:r w:rsidR="008617CD">
        <w:rPr>
          <w:color w:val="000000"/>
          <w:sz w:val="28"/>
          <w:szCs w:val="28"/>
          <w:shd w:val="clear" w:color="auto" w:fill="FFFFFF"/>
        </w:rPr>
        <w:t xml:space="preserve"> муниципального образования «</w:t>
      </w:r>
      <w:r w:rsidR="004C2FAA">
        <w:rPr>
          <w:color w:val="000000"/>
          <w:sz w:val="28"/>
          <w:szCs w:val="28"/>
          <w:shd w:val="clear" w:color="auto" w:fill="FFFFFF"/>
        </w:rPr>
        <w:t>Багаевск</w:t>
      </w:r>
      <w:r w:rsidR="008617CD">
        <w:rPr>
          <w:color w:val="000000"/>
          <w:sz w:val="28"/>
          <w:szCs w:val="28"/>
          <w:shd w:val="clear" w:color="auto" w:fill="FFFFFF"/>
        </w:rPr>
        <w:t>ий</w:t>
      </w:r>
      <w:r w:rsidR="004C2FAA">
        <w:rPr>
          <w:color w:val="000000"/>
          <w:sz w:val="28"/>
          <w:szCs w:val="28"/>
          <w:shd w:val="clear" w:color="auto" w:fill="FFFFFF"/>
        </w:rPr>
        <w:t xml:space="preserve"> </w:t>
      </w:r>
      <w:r w:rsidR="008617CD">
        <w:rPr>
          <w:color w:val="000000"/>
          <w:sz w:val="28"/>
          <w:szCs w:val="28"/>
          <w:shd w:val="clear" w:color="auto" w:fill="FFFFFF"/>
        </w:rPr>
        <w:t>район»</w:t>
      </w:r>
      <w:r w:rsidRPr="00CA7E82">
        <w:rPr>
          <w:color w:val="000000"/>
          <w:sz w:val="28"/>
          <w:szCs w:val="28"/>
          <w:shd w:val="clear" w:color="auto" w:fill="FFFFFF"/>
        </w:rPr>
        <w:t>, осуществляется на основании схемы размещения нестационарных торговых объектов, утвержденной постановлением Администрации Багаевского района в соответствии с Федеральным </w:t>
      </w:r>
      <w:hyperlink r:id="rId7" w:anchor="dst100114" w:history="1">
        <w:r w:rsidRPr="00030DC7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CA7E82">
        <w:rPr>
          <w:color w:val="000000"/>
          <w:sz w:val="28"/>
          <w:szCs w:val="28"/>
          <w:shd w:val="clear" w:color="auto" w:fill="FFFFFF"/>
        </w:rPr>
        <w:t> от 28 декабря 2009 года N 381-ФЗ "Об основах государственного регулирования торговой деятельности в Российской Федерации".</w:t>
      </w:r>
      <w:proofErr w:type="gramEnd"/>
    </w:p>
    <w:p w:rsidR="007729C9" w:rsidRPr="00CA7E82" w:rsidRDefault="007729C9" w:rsidP="007729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7E82">
        <w:rPr>
          <w:color w:val="020B22"/>
          <w:sz w:val="28"/>
          <w:szCs w:val="28"/>
          <w:shd w:val="clear" w:color="auto" w:fill="FFFFFF"/>
        </w:rPr>
        <w:lastRenderedPageBreak/>
        <w:t>4. Плата за р</w:t>
      </w:r>
      <w:r w:rsidRPr="00CA7E82">
        <w:rPr>
          <w:sz w:val="28"/>
          <w:szCs w:val="28"/>
        </w:rPr>
        <w:t>азмещение нестационарных торговых объектов размещаемых на земельных участках, в зданиях, сооружениях,</w:t>
      </w:r>
      <w:r w:rsidR="007C192F">
        <w:rPr>
          <w:sz w:val="28"/>
          <w:szCs w:val="28"/>
        </w:rPr>
        <w:t xml:space="preserve"> находящихся в</w:t>
      </w:r>
      <w:r w:rsidRPr="00CA7E82">
        <w:rPr>
          <w:sz w:val="28"/>
          <w:szCs w:val="28"/>
        </w:rPr>
        <w:t xml:space="preserve"> </w:t>
      </w:r>
      <w:r w:rsidR="007C192F" w:rsidRPr="00CA7E82">
        <w:rPr>
          <w:color w:val="000000"/>
          <w:sz w:val="28"/>
          <w:szCs w:val="28"/>
          <w:shd w:val="clear" w:color="auto" w:fill="FFFFFF"/>
        </w:rPr>
        <w:t>м</w:t>
      </w:r>
      <w:r w:rsidR="007C192F">
        <w:rPr>
          <w:color w:val="000000"/>
          <w:sz w:val="28"/>
          <w:szCs w:val="28"/>
          <w:shd w:val="clear" w:color="auto" w:fill="FFFFFF"/>
        </w:rPr>
        <w:t xml:space="preserve">униципальной собственности  муниципального образования «Багаевский район», а также </w:t>
      </w:r>
      <w:r w:rsidRPr="00CA7E82">
        <w:rPr>
          <w:sz w:val="28"/>
          <w:szCs w:val="28"/>
        </w:rPr>
        <w:t xml:space="preserve">на землях или земельных участках, государственная собственность на которые не разграничена, поступает в бюджет </w:t>
      </w:r>
      <w:r w:rsidR="004C2FAA">
        <w:rPr>
          <w:sz w:val="28"/>
          <w:szCs w:val="28"/>
        </w:rPr>
        <w:t>Багаевского сельского поселения</w:t>
      </w:r>
      <w:r w:rsidRPr="00CA7E82">
        <w:rPr>
          <w:sz w:val="28"/>
          <w:szCs w:val="28"/>
        </w:rPr>
        <w:t>.</w:t>
      </w:r>
    </w:p>
    <w:p w:rsidR="007729C9" w:rsidRPr="00CA7E82" w:rsidRDefault="007729C9" w:rsidP="007729C9">
      <w:pPr>
        <w:widowControl w:val="0"/>
        <w:tabs>
          <w:tab w:val="left" w:pos="1321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82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5. </w:t>
      </w:r>
      <w:r w:rsidRPr="00CA7E82">
        <w:rPr>
          <w:rFonts w:ascii="Times New Roman" w:hAnsi="Times New Roman" w:cs="Times New Roman"/>
          <w:sz w:val="28"/>
          <w:szCs w:val="28"/>
        </w:rPr>
        <w:t>Размещение нестационарных торговых объектов осуществляется на основании договора на размещение нестационарного торгового объекта.</w:t>
      </w:r>
    </w:p>
    <w:p w:rsidR="007729C9" w:rsidRPr="00CA7E82" w:rsidRDefault="007729C9" w:rsidP="007729C9">
      <w:pPr>
        <w:widowControl w:val="0"/>
        <w:tabs>
          <w:tab w:val="left" w:pos="1321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82">
        <w:rPr>
          <w:rFonts w:ascii="Times New Roman" w:hAnsi="Times New Roman" w:cs="Times New Roman"/>
          <w:sz w:val="28"/>
          <w:szCs w:val="28"/>
        </w:rPr>
        <w:t xml:space="preserve">6. В договоре на размещение нестационарного торгового объекта стороны именуются «Распорядитель», которым является уполномоченный орган </w:t>
      </w:r>
      <w:r w:rsidR="004C2FAA">
        <w:rPr>
          <w:rFonts w:ascii="Times New Roman" w:hAnsi="Times New Roman" w:cs="Times New Roman"/>
          <w:sz w:val="28"/>
          <w:szCs w:val="28"/>
        </w:rPr>
        <w:t xml:space="preserve">Багаевского </w:t>
      </w:r>
      <w:r w:rsidRPr="00CA7E82">
        <w:rPr>
          <w:rFonts w:ascii="Times New Roman" w:hAnsi="Times New Roman" w:cs="Times New Roman"/>
          <w:sz w:val="28"/>
          <w:szCs w:val="28"/>
        </w:rPr>
        <w:t xml:space="preserve">сельского поселения и «Участник» - юридическое лицо, индивидуальный предприниматель или физическое лицо из числа </w:t>
      </w:r>
      <w:proofErr w:type="spellStart"/>
      <w:r w:rsidRPr="00CA7E82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CA7E82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CA7E82">
        <w:rPr>
          <w:rFonts w:ascii="Times New Roman" w:hAnsi="Times New Roman" w:cs="Times New Roman"/>
          <w:sz w:val="28"/>
          <w:szCs w:val="28"/>
        </w:rPr>
        <w:t xml:space="preserve"> заинтересованные в заключени</w:t>
      </w:r>
      <w:proofErr w:type="gramStart"/>
      <w:r w:rsidRPr="00CA7E8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A7E82">
        <w:rPr>
          <w:rFonts w:ascii="Times New Roman" w:hAnsi="Times New Roman" w:cs="Times New Roman"/>
          <w:sz w:val="28"/>
          <w:szCs w:val="28"/>
        </w:rPr>
        <w:t xml:space="preserve"> Договора на размещение нестационарного торгового объекта.</w:t>
      </w:r>
    </w:p>
    <w:p w:rsidR="007729C9" w:rsidRPr="00A34C93" w:rsidRDefault="007729C9" w:rsidP="007729C9">
      <w:pPr>
        <w:widowControl w:val="0"/>
        <w:tabs>
          <w:tab w:val="left" w:pos="1321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82">
        <w:rPr>
          <w:rFonts w:ascii="Times New Roman" w:hAnsi="Times New Roman" w:cs="Times New Roman"/>
          <w:sz w:val="28"/>
          <w:szCs w:val="28"/>
        </w:rPr>
        <w:t xml:space="preserve">7. </w:t>
      </w:r>
      <w:r w:rsidRPr="00A34C93">
        <w:rPr>
          <w:rFonts w:ascii="Times New Roman" w:hAnsi="Times New Roman" w:cs="Times New Roman"/>
          <w:sz w:val="28"/>
          <w:szCs w:val="28"/>
        </w:rPr>
        <w:t xml:space="preserve">Распорядителем является уполномоченный орган </w:t>
      </w:r>
      <w:r w:rsidR="004C2FAA" w:rsidRPr="00A34C93">
        <w:rPr>
          <w:rFonts w:ascii="Times New Roman" w:hAnsi="Times New Roman" w:cs="Times New Roman"/>
          <w:sz w:val="28"/>
          <w:szCs w:val="28"/>
        </w:rPr>
        <w:t xml:space="preserve">Багаевского </w:t>
      </w:r>
      <w:r w:rsidRPr="00A34C93">
        <w:rPr>
          <w:rFonts w:ascii="Times New Roman" w:hAnsi="Times New Roman" w:cs="Times New Roman"/>
          <w:sz w:val="28"/>
          <w:szCs w:val="28"/>
        </w:rPr>
        <w:t xml:space="preserve">сельского поселения в отношении нестационарных торговых объектов, </w:t>
      </w:r>
      <w:r w:rsidR="00A34C93" w:rsidRPr="00A34C93">
        <w:rPr>
          <w:rFonts w:ascii="Times New Roman" w:hAnsi="Times New Roman" w:cs="Times New Roman"/>
          <w:sz w:val="28"/>
          <w:szCs w:val="28"/>
        </w:rPr>
        <w:t xml:space="preserve">размещаемых на земельных участках, в зданиях, сооружениях, находящихся в </w:t>
      </w:r>
      <w:r w:rsidR="00A34C93" w:rsidRPr="00A34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муниципальной собственности  муниципального образования «Багаевский район», а также на землях или </w:t>
      </w:r>
      <w:r w:rsidRPr="00A34C93">
        <w:rPr>
          <w:rFonts w:ascii="Times New Roman" w:hAnsi="Times New Roman" w:cs="Times New Roman"/>
          <w:sz w:val="28"/>
          <w:szCs w:val="28"/>
        </w:rPr>
        <w:t>земельных уч</w:t>
      </w:r>
      <w:r w:rsidR="004C2FAA" w:rsidRPr="00A34C93">
        <w:rPr>
          <w:rFonts w:ascii="Times New Roman" w:hAnsi="Times New Roman" w:cs="Times New Roman"/>
          <w:sz w:val="28"/>
          <w:szCs w:val="28"/>
        </w:rPr>
        <w:t xml:space="preserve">астках, </w:t>
      </w:r>
      <w:r w:rsidRPr="00A34C93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которые не разграничена. </w:t>
      </w:r>
    </w:p>
    <w:p w:rsidR="007729C9" w:rsidRPr="00CA7E82" w:rsidRDefault="007729C9" w:rsidP="007729C9">
      <w:pPr>
        <w:widowControl w:val="0"/>
        <w:tabs>
          <w:tab w:val="left" w:pos="1321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82">
        <w:rPr>
          <w:rFonts w:ascii="Times New Roman" w:hAnsi="Times New Roman" w:cs="Times New Roman"/>
          <w:sz w:val="28"/>
          <w:szCs w:val="28"/>
        </w:rPr>
        <w:t>8. Договоры на размещение нестационарного торгового объекта заключаются по итогам проведения торгов, либо</w:t>
      </w:r>
      <w:r w:rsidRPr="00CA7E8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A7E82">
        <w:rPr>
          <w:rFonts w:ascii="Times New Roman" w:hAnsi="Times New Roman" w:cs="Times New Roman"/>
          <w:sz w:val="28"/>
          <w:szCs w:val="28"/>
        </w:rPr>
        <w:t xml:space="preserve">без проведения торгов. В случае проведения торгов они проводятся в форме открытого аукциона. Порядок проведения аукциона на право размещения нестационарного торгового объекта определяется нормативным правовым </w:t>
      </w:r>
      <w:r w:rsidR="004C2FAA">
        <w:rPr>
          <w:rFonts w:ascii="Times New Roman" w:hAnsi="Times New Roman" w:cs="Times New Roman"/>
          <w:sz w:val="28"/>
          <w:szCs w:val="28"/>
        </w:rPr>
        <w:t xml:space="preserve">актом Багаевского </w:t>
      </w:r>
      <w:r w:rsidR="00140E66">
        <w:rPr>
          <w:rFonts w:ascii="Times New Roman" w:hAnsi="Times New Roman" w:cs="Times New Roman"/>
          <w:sz w:val="28"/>
          <w:szCs w:val="28"/>
        </w:rPr>
        <w:t xml:space="preserve"> </w:t>
      </w:r>
      <w:r w:rsidRPr="00CA7E82">
        <w:rPr>
          <w:rFonts w:ascii="Times New Roman" w:hAnsi="Times New Roman" w:cs="Times New Roman"/>
          <w:sz w:val="28"/>
          <w:szCs w:val="28"/>
        </w:rPr>
        <w:t xml:space="preserve">сельского поселения, принятым на основе примерного порядка предоставления мест для размещения нестационарных торговых объектов, разработанного Администрацией Багаевского района.   </w:t>
      </w:r>
    </w:p>
    <w:p w:rsidR="007729C9" w:rsidRPr="00CA7E82" w:rsidRDefault="007729C9" w:rsidP="007729C9">
      <w:pPr>
        <w:widowControl w:val="0"/>
        <w:tabs>
          <w:tab w:val="left" w:pos="1321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82">
        <w:rPr>
          <w:rFonts w:ascii="Times New Roman" w:hAnsi="Times New Roman" w:cs="Times New Roman"/>
          <w:sz w:val="28"/>
          <w:szCs w:val="28"/>
        </w:rPr>
        <w:t>9. Договоры на размещение нестационарного торгового объекта без проведения торгов заключаются в случаях:</w:t>
      </w:r>
    </w:p>
    <w:p w:rsidR="007729C9" w:rsidRPr="00CA7E82" w:rsidRDefault="007729C9" w:rsidP="007729C9">
      <w:pPr>
        <w:widowControl w:val="0"/>
        <w:tabs>
          <w:tab w:val="left" w:pos="1321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82">
        <w:rPr>
          <w:rFonts w:ascii="Times New Roman" w:hAnsi="Times New Roman" w:cs="Times New Roman"/>
          <w:sz w:val="28"/>
          <w:szCs w:val="28"/>
        </w:rPr>
        <w:t xml:space="preserve"> - размещения этого же нестационарного тор</w:t>
      </w:r>
      <w:r w:rsidR="00A67837" w:rsidRPr="00CA7E82">
        <w:rPr>
          <w:rFonts w:ascii="Times New Roman" w:hAnsi="Times New Roman" w:cs="Times New Roman"/>
          <w:sz w:val="28"/>
          <w:szCs w:val="28"/>
        </w:rPr>
        <w:t xml:space="preserve">гового объекта в этом же месте </w:t>
      </w:r>
      <w:r w:rsidRPr="00CA7E82">
        <w:rPr>
          <w:rFonts w:ascii="Times New Roman" w:hAnsi="Times New Roman" w:cs="Times New Roman"/>
          <w:sz w:val="28"/>
          <w:szCs w:val="28"/>
        </w:rPr>
        <w:t>на новый срок, Участником, исполнившим свои обязательства по ранее заключенному договору на размещение не</w:t>
      </w:r>
      <w:r w:rsidR="00A67837" w:rsidRPr="00CA7E82">
        <w:rPr>
          <w:rFonts w:ascii="Times New Roman" w:hAnsi="Times New Roman" w:cs="Times New Roman"/>
          <w:sz w:val="28"/>
          <w:szCs w:val="28"/>
        </w:rPr>
        <w:t>стационарного торгового объекта.</w:t>
      </w:r>
    </w:p>
    <w:p w:rsidR="007729C9" w:rsidRPr="00CA7E82" w:rsidRDefault="007729C9" w:rsidP="009F66BC">
      <w:pPr>
        <w:widowControl w:val="0"/>
        <w:tabs>
          <w:tab w:val="left" w:pos="1633"/>
        </w:tabs>
        <w:spacing w:after="0" w:line="192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82">
        <w:rPr>
          <w:rFonts w:ascii="Times New Roman" w:hAnsi="Times New Roman" w:cs="Times New Roman"/>
          <w:sz w:val="28"/>
          <w:szCs w:val="28"/>
        </w:rPr>
        <w:t xml:space="preserve">10. Заключение договора на размещение нестационарного торгового объекта осуществляется на срок, указанный в заявлении Участника, но не более, чем на 10 лет. </w:t>
      </w:r>
    </w:p>
    <w:p w:rsidR="007729C9" w:rsidRPr="00CA7E82" w:rsidRDefault="007729C9" w:rsidP="009F66BC">
      <w:pPr>
        <w:widowControl w:val="0"/>
        <w:tabs>
          <w:tab w:val="left" w:pos="1633"/>
        </w:tabs>
        <w:spacing w:after="0" w:line="192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82">
        <w:rPr>
          <w:rFonts w:ascii="Times New Roman" w:hAnsi="Times New Roman" w:cs="Times New Roman"/>
          <w:sz w:val="28"/>
          <w:szCs w:val="28"/>
        </w:rPr>
        <w:t>11. В случаях заключения нового Договора на размещение нестационарного торгового объекта, Участник обращается к Распорядителю с соответствующим заявлением, в срок не позднее истечения срока договора на размещение нестационарного торгового объекта.</w:t>
      </w:r>
    </w:p>
    <w:p w:rsidR="007729C9" w:rsidRPr="00CA7E82" w:rsidRDefault="007729C9" w:rsidP="009F66BC">
      <w:pPr>
        <w:widowControl w:val="0"/>
        <w:tabs>
          <w:tab w:val="left" w:pos="1633"/>
        </w:tabs>
        <w:spacing w:after="0" w:line="192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82">
        <w:rPr>
          <w:rFonts w:ascii="Times New Roman" w:hAnsi="Times New Roman" w:cs="Times New Roman"/>
          <w:sz w:val="28"/>
          <w:szCs w:val="28"/>
        </w:rPr>
        <w:t>12. В случаях заключения договора на размещение нестационарного торгового объекта без проведения торгов, Распорядитель направляет Участнику договор на размещение нестационарного торгового объекта в срок, не превышающий 5 рабочих дней.</w:t>
      </w:r>
    </w:p>
    <w:p w:rsidR="007729C9" w:rsidRPr="00CA7E82" w:rsidRDefault="007729C9" w:rsidP="009F66BC">
      <w:pPr>
        <w:widowControl w:val="0"/>
        <w:tabs>
          <w:tab w:val="left" w:pos="1633"/>
        </w:tabs>
        <w:spacing w:after="0" w:line="192" w:lineRule="auto"/>
        <w:ind w:right="2" w:firstLine="709"/>
        <w:jc w:val="both"/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</w:pPr>
      <w:r w:rsidRPr="00CA7E82">
        <w:rPr>
          <w:rFonts w:ascii="Times New Roman" w:hAnsi="Times New Roman" w:cs="Times New Roman"/>
          <w:sz w:val="28"/>
          <w:szCs w:val="28"/>
        </w:rPr>
        <w:t xml:space="preserve">13. </w:t>
      </w:r>
      <w:r w:rsidRPr="00CA7E82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Размещение нестационарных торговых объектов, осуществляется за плату, размер которой определяется по формуле:</w:t>
      </w:r>
    </w:p>
    <w:p w:rsidR="007729C9" w:rsidRPr="00CA7E82" w:rsidRDefault="007729C9" w:rsidP="009F66BC">
      <w:pPr>
        <w:pStyle w:val="a3"/>
        <w:shd w:val="clear" w:color="auto" w:fill="FFFFFF"/>
        <w:spacing w:before="0" w:beforeAutospacing="0" w:after="0" w:afterAutospacing="0" w:line="192" w:lineRule="auto"/>
        <w:ind w:firstLine="709"/>
        <w:jc w:val="center"/>
        <w:rPr>
          <w:color w:val="020B22"/>
          <w:sz w:val="28"/>
          <w:szCs w:val="28"/>
        </w:rPr>
      </w:pPr>
      <w:r w:rsidRPr="00CA7E82">
        <w:rPr>
          <w:color w:val="020B22"/>
          <w:sz w:val="28"/>
          <w:szCs w:val="28"/>
        </w:rPr>
        <w:t xml:space="preserve">П = Б </w:t>
      </w:r>
      <w:proofErr w:type="spellStart"/>
      <w:r w:rsidRPr="00CA7E82">
        <w:rPr>
          <w:color w:val="020B22"/>
          <w:sz w:val="28"/>
          <w:szCs w:val="28"/>
        </w:rPr>
        <w:t>x</w:t>
      </w:r>
      <w:proofErr w:type="spellEnd"/>
      <w:r w:rsidRPr="00CA7E82">
        <w:rPr>
          <w:color w:val="020B22"/>
          <w:sz w:val="28"/>
          <w:szCs w:val="28"/>
        </w:rPr>
        <w:t xml:space="preserve"> S </w:t>
      </w:r>
      <w:proofErr w:type="spellStart"/>
      <w:r w:rsidRPr="00CA7E82">
        <w:rPr>
          <w:color w:val="020B22"/>
          <w:sz w:val="28"/>
          <w:szCs w:val="28"/>
        </w:rPr>
        <w:t>x</w:t>
      </w:r>
      <w:proofErr w:type="spellEnd"/>
      <w:proofErr w:type="gramStart"/>
      <w:r w:rsidRPr="00CA7E82">
        <w:rPr>
          <w:color w:val="020B22"/>
          <w:sz w:val="28"/>
          <w:szCs w:val="28"/>
        </w:rPr>
        <w:t xml:space="preserve"> С</w:t>
      </w:r>
      <w:proofErr w:type="gramEnd"/>
      <w:r w:rsidRPr="00CA7E82">
        <w:rPr>
          <w:color w:val="020B22"/>
          <w:sz w:val="28"/>
          <w:szCs w:val="28"/>
        </w:rPr>
        <w:t xml:space="preserve"> х И,</w:t>
      </w:r>
    </w:p>
    <w:p w:rsidR="007729C9" w:rsidRPr="00CA7E82" w:rsidRDefault="007729C9" w:rsidP="009F66BC">
      <w:pPr>
        <w:pStyle w:val="a3"/>
        <w:shd w:val="clear" w:color="auto" w:fill="FFFFFF"/>
        <w:spacing w:before="0" w:beforeAutospacing="0" w:after="0" w:afterAutospacing="0" w:line="192" w:lineRule="auto"/>
        <w:ind w:firstLine="709"/>
        <w:jc w:val="both"/>
        <w:rPr>
          <w:color w:val="020B22"/>
          <w:sz w:val="28"/>
          <w:szCs w:val="28"/>
        </w:rPr>
      </w:pPr>
      <w:r w:rsidRPr="00CA7E82">
        <w:rPr>
          <w:color w:val="020B22"/>
          <w:sz w:val="28"/>
          <w:szCs w:val="28"/>
        </w:rPr>
        <w:t xml:space="preserve"> где </w:t>
      </w:r>
      <w:proofErr w:type="gramStart"/>
      <w:r w:rsidRPr="00CA7E82">
        <w:rPr>
          <w:color w:val="020B22"/>
          <w:sz w:val="28"/>
          <w:szCs w:val="28"/>
        </w:rPr>
        <w:t>П</w:t>
      </w:r>
      <w:proofErr w:type="gramEnd"/>
      <w:r w:rsidRPr="00CA7E82">
        <w:rPr>
          <w:color w:val="020B22"/>
          <w:sz w:val="28"/>
          <w:szCs w:val="28"/>
        </w:rPr>
        <w:t xml:space="preserve"> – размер ежегодной платы (в рублях);</w:t>
      </w:r>
    </w:p>
    <w:p w:rsidR="007729C9" w:rsidRPr="00CA7E82" w:rsidRDefault="007729C9" w:rsidP="009F66BC">
      <w:pPr>
        <w:pStyle w:val="a3"/>
        <w:shd w:val="clear" w:color="auto" w:fill="FFFFFF"/>
        <w:spacing w:before="0" w:beforeAutospacing="0" w:after="0" w:afterAutospacing="0" w:line="192" w:lineRule="auto"/>
        <w:ind w:firstLine="709"/>
        <w:jc w:val="both"/>
        <w:rPr>
          <w:color w:val="020B22"/>
          <w:sz w:val="28"/>
          <w:szCs w:val="28"/>
        </w:rPr>
      </w:pPr>
      <w:r w:rsidRPr="00CA7E82">
        <w:rPr>
          <w:color w:val="020B22"/>
          <w:sz w:val="28"/>
          <w:szCs w:val="28"/>
        </w:rPr>
        <w:t>где Б – размер базовой ставки за 1 квадратный метр в год (в рублях);</w:t>
      </w:r>
    </w:p>
    <w:p w:rsidR="007729C9" w:rsidRPr="00CA7E82" w:rsidRDefault="007729C9" w:rsidP="009F66BC">
      <w:pPr>
        <w:pStyle w:val="a3"/>
        <w:shd w:val="clear" w:color="auto" w:fill="FFFFFF"/>
        <w:spacing w:before="0" w:beforeAutospacing="0" w:after="0" w:afterAutospacing="0" w:line="192" w:lineRule="auto"/>
        <w:ind w:firstLine="709"/>
        <w:jc w:val="both"/>
        <w:rPr>
          <w:color w:val="020B22"/>
          <w:sz w:val="28"/>
          <w:szCs w:val="28"/>
        </w:rPr>
      </w:pPr>
      <w:r w:rsidRPr="00CA7E82">
        <w:rPr>
          <w:color w:val="020B22"/>
          <w:sz w:val="28"/>
          <w:szCs w:val="28"/>
        </w:rPr>
        <w:t>где S – площадь для размещения нестационарного торгового объекта (в квадратных метрах);</w:t>
      </w:r>
    </w:p>
    <w:p w:rsidR="007729C9" w:rsidRPr="00CA7E82" w:rsidRDefault="007729C9" w:rsidP="007729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A7E82">
        <w:rPr>
          <w:color w:val="020B22"/>
          <w:sz w:val="28"/>
          <w:szCs w:val="28"/>
          <w:shd w:val="clear" w:color="auto" w:fill="FFFFFF"/>
        </w:rPr>
        <w:t xml:space="preserve">где С – ставка платы за размещение нестационарных торговых объектов в процентах, установленная соответствующим нормативно-правовым актом Администрации муниципального образования «Багаевский район» в зависимости </w:t>
      </w:r>
      <w:r w:rsidRPr="00CA7E82">
        <w:rPr>
          <w:color w:val="020B22"/>
          <w:sz w:val="28"/>
          <w:szCs w:val="28"/>
          <w:shd w:val="clear" w:color="auto" w:fill="FFFFFF"/>
        </w:rPr>
        <w:lastRenderedPageBreak/>
        <w:t>от территориальной удаленности от административного центра станицы Багаевская.</w:t>
      </w:r>
    </w:p>
    <w:p w:rsidR="007729C9" w:rsidRPr="00CA7E82" w:rsidRDefault="007729C9" w:rsidP="007729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A7E82">
        <w:rPr>
          <w:color w:val="020B22"/>
          <w:sz w:val="28"/>
          <w:szCs w:val="28"/>
        </w:rPr>
        <w:t>И – индекс уровня инфляции.</w:t>
      </w:r>
    </w:p>
    <w:p w:rsidR="007729C9" w:rsidRPr="00CA7E82" w:rsidRDefault="007729C9" w:rsidP="007729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A7E82">
        <w:rPr>
          <w:color w:val="020B22"/>
          <w:sz w:val="28"/>
          <w:szCs w:val="28"/>
        </w:rPr>
        <w:t>При этом</w:t>
      </w:r>
      <w:proofErr w:type="gramStart"/>
      <w:r w:rsidRPr="00CA7E82">
        <w:rPr>
          <w:color w:val="020B22"/>
          <w:sz w:val="28"/>
          <w:szCs w:val="28"/>
        </w:rPr>
        <w:t>,</w:t>
      </w:r>
      <w:proofErr w:type="gramEnd"/>
      <w:r w:rsidRPr="00CA7E82">
        <w:rPr>
          <w:color w:val="020B22"/>
          <w:sz w:val="28"/>
          <w:szCs w:val="28"/>
        </w:rPr>
        <w:t xml:space="preserve"> индексация размера ежегодной платы на уровень инфляции производится начиная с 1 января года, следующего за годом, в котором заключен договор на размещение нестационарного торгового объекта.</w:t>
      </w:r>
    </w:p>
    <w:p w:rsidR="007729C9" w:rsidRPr="00CA7E82" w:rsidRDefault="007729C9" w:rsidP="007729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A7E82">
        <w:rPr>
          <w:color w:val="020B22"/>
          <w:sz w:val="28"/>
          <w:szCs w:val="28"/>
        </w:rPr>
        <w:t>За основу величины базовой ставки ежегодной платы принимается средний уровень кадастровой стоимости земельных участков по Багаевскому муниципальному району, утвержденный Министерством имущественных и земельных отношений, финансового оздоровления предприятий, организаций Ростовской области по сегменту «Предпринимательство».</w:t>
      </w:r>
    </w:p>
    <w:p w:rsidR="007729C9" w:rsidRPr="00CA7E82" w:rsidRDefault="007729C9" w:rsidP="007729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A7E82">
        <w:rPr>
          <w:color w:val="020B22"/>
          <w:sz w:val="28"/>
          <w:szCs w:val="28"/>
        </w:rPr>
        <w:t>В случае изменения среднего уровня кадастровой стоимости одного квадратного метра земельных участков, ежегодная плата за размещение нестационарного торгового объекта подлежит перерасчету с момента вступления в законную силу нормативно-правового акта, изменяющего средний уровень кадастровой стоимости.</w:t>
      </w:r>
    </w:p>
    <w:p w:rsidR="007729C9" w:rsidRPr="00CA7E82" w:rsidRDefault="007729C9" w:rsidP="007729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7E82">
        <w:rPr>
          <w:color w:val="020B22"/>
          <w:sz w:val="28"/>
          <w:szCs w:val="28"/>
        </w:rPr>
        <w:t xml:space="preserve">14. </w:t>
      </w:r>
      <w:r w:rsidRPr="00CA7E82">
        <w:rPr>
          <w:sz w:val="28"/>
          <w:szCs w:val="28"/>
        </w:rPr>
        <w:t>Плата, рассчитываемая в соответствии с пунктом 13 настоящего Порядка, является окончательной при заключении Договора на размещение нестационарного торгового объекта без проведения торгов и начальной ценой предмета торгов в случае их проведения.</w:t>
      </w:r>
    </w:p>
    <w:p w:rsidR="007729C9" w:rsidRPr="00CA7E82" w:rsidRDefault="007729C9" w:rsidP="007729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A7E82">
        <w:rPr>
          <w:sz w:val="28"/>
          <w:szCs w:val="28"/>
        </w:rPr>
        <w:t>При этом, в случае заключения нового Договора на размещение нестационарного торгового объекта без проведения торгов с этим же Участником, размер платы за размещение не может быть ниже размера платы, установленной на момент прекращения ранее действовавшего договора.</w:t>
      </w:r>
    </w:p>
    <w:p w:rsidR="007729C9" w:rsidRPr="00CA7E82" w:rsidRDefault="007729C9" w:rsidP="007729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A7E82">
        <w:rPr>
          <w:color w:val="020B22"/>
          <w:sz w:val="28"/>
          <w:szCs w:val="28"/>
        </w:rPr>
        <w:t>15. В одностороннем порядке размер ежегодной платы за размещение нестационарного торгового объекта изменяется:</w:t>
      </w:r>
    </w:p>
    <w:p w:rsidR="007729C9" w:rsidRPr="00CA7E82" w:rsidRDefault="007729C9" w:rsidP="007729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CA7E82">
        <w:rPr>
          <w:color w:val="020B22"/>
          <w:sz w:val="28"/>
          <w:szCs w:val="28"/>
        </w:rPr>
        <w:t xml:space="preserve">- путем ежегодной индексации с учетом уровня инфляции, предусмотренного федеральным законом о федеральном бюджете на очередной финансовый год и плановый период по состоянию на начало очередного финансового года, </w:t>
      </w:r>
    </w:p>
    <w:p w:rsidR="007729C9" w:rsidRPr="00CA7E82" w:rsidRDefault="007729C9" w:rsidP="007729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CA7E82">
        <w:rPr>
          <w:color w:val="020B22"/>
          <w:sz w:val="28"/>
          <w:szCs w:val="28"/>
        </w:rPr>
        <w:t>- в связи с изменением среднего уровня кадастровой стоимости одного квадратного метра земельных участков;</w:t>
      </w:r>
    </w:p>
    <w:p w:rsidR="007729C9" w:rsidRPr="00CA7E82" w:rsidRDefault="007729C9" w:rsidP="007729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CA7E82">
        <w:rPr>
          <w:color w:val="020B22"/>
          <w:sz w:val="28"/>
          <w:szCs w:val="28"/>
        </w:rPr>
        <w:t>- в связи с изменением ставок платы, значений и коэффициентов, используемых при расчете платы, порядка определения размера ежегодной платы. При этом, размер ежегодной платы считается измененным с даты вступления в силу соответствующих нормативных правовых актов об установлении (утверждении)</w:t>
      </w:r>
    </w:p>
    <w:p w:rsidR="007729C9" w:rsidRPr="00CA7E82" w:rsidRDefault="007729C9" w:rsidP="007729C9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CA7E82">
        <w:rPr>
          <w:color w:val="020B22"/>
          <w:sz w:val="28"/>
          <w:szCs w:val="28"/>
        </w:rPr>
        <w:t>ставок платы; значений и коэффициентов, используемых при расчете размера ежегодной платы; порядка определения размера ежегодной платы.</w:t>
      </w:r>
    </w:p>
    <w:p w:rsidR="007729C9" w:rsidRPr="00CA7E82" w:rsidRDefault="007729C9" w:rsidP="007729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CA7E82">
        <w:rPr>
          <w:color w:val="020B22"/>
          <w:sz w:val="28"/>
          <w:szCs w:val="28"/>
        </w:rPr>
        <w:t xml:space="preserve">16. В случае, если использование земель или земельных участков в целях размещения нестационарных торговых объектов привело к ухудшению асфальтового, </w:t>
      </w:r>
      <w:proofErr w:type="spellStart"/>
      <w:r w:rsidRPr="00CA7E82">
        <w:rPr>
          <w:color w:val="020B22"/>
          <w:sz w:val="28"/>
          <w:szCs w:val="28"/>
        </w:rPr>
        <w:t>тротуарно-плиточного</w:t>
      </w:r>
      <w:proofErr w:type="spellEnd"/>
      <w:r w:rsidRPr="00CA7E82">
        <w:rPr>
          <w:color w:val="020B22"/>
          <w:sz w:val="28"/>
          <w:szCs w:val="28"/>
        </w:rPr>
        <w:t xml:space="preserve"> или иного покрытия, качества земель (в том числе в результате их загрязнения, нарушения почвенного слоя), а также при принятии решения о прекращении использования земель или земельного участка, лица, которые пользовались такими землями или земельными участками для размещения нестационарных торговых объектов, в срок, не превышающий 2 дней с момента прекращения (расторжения) Договора на размещение нестационарного торгового объекта обязаны:</w:t>
      </w:r>
    </w:p>
    <w:p w:rsidR="007729C9" w:rsidRPr="00CA7E82" w:rsidRDefault="007729C9" w:rsidP="007729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CA7E82">
        <w:rPr>
          <w:color w:val="020B22"/>
          <w:sz w:val="28"/>
          <w:szCs w:val="28"/>
        </w:rPr>
        <w:lastRenderedPageBreak/>
        <w:t xml:space="preserve">- привести асфальтовое, </w:t>
      </w:r>
      <w:proofErr w:type="spellStart"/>
      <w:r w:rsidRPr="00CA7E82">
        <w:rPr>
          <w:color w:val="020B22"/>
          <w:sz w:val="28"/>
          <w:szCs w:val="28"/>
        </w:rPr>
        <w:t>тротуарно-плиточное</w:t>
      </w:r>
      <w:proofErr w:type="spellEnd"/>
      <w:r w:rsidRPr="00CA7E82">
        <w:rPr>
          <w:color w:val="020B22"/>
          <w:sz w:val="28"/>
          <w:szCs w:val="28"/>
        </w:rPr>
        <w:t xml:space="preserve"> или иное покрытие земельного участка в состояние, в котором находилось такое покрытие до получения в пользование земельного участка с учетом нормального износа;</w:t>
      </w:r>
    </w:p>
    <w:p w:rsidR="007729C9" w:rsidRPr="00CA7E82" w:rsidRDefault="007729C9" w:rsidP="007729C9">
      <w:pPr>
        <w:pStyle w:val="a3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CA7E82">
        <w:rPr>
          <w:color w:val="020B22"/>
          <w:sz w:val="28"/>
          <w:szCs w:val="28"/>
        </w:rPr>
        <w:t>- восстановить элементы благоустройства территории;</w:t>
      </w:r>
    </w:p>
    <w:p w:rsidR="007729C9" w:rsidRPr="00CA7E82" w:rsidRDefault="007729C9" w:rsidP="007729C9">
      <w:pPr>
        <w:pStyle w:val="a3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CA7E82">
        <w:rPr>
          <w:color w:val="020B22"/>
          <w:sz w:val="28"/>
          <w:szCs w:val="28"/>
        </w:rPr>
        <w:t xml:space="preserve">- привести такие земли или земельные участки в состояние, пригодное для их использования в соответствии с разрешенным использованием, в том числе </w:t>
      </w:r>
      <w:r w:rsidR="00A67837" w:rsidRPr="00CA7E82">
        <w:rPr>
          <w:color w:val="020B22"/>
          <w:sz w:val="28"/>
          <w:szCs w:val="28"/>
        </w:rPr>
        <w:t>путем рекультивации.</w:t>
      </w:r>
    </w:p>
    <w:p w:rsidR="007729C9" w:rsidRPr="00CA7E82" w:rsidRDefault="007729C9" w:rsidP="007729C9">
      <w:pPr>
        <w:pStyle w:val="a3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CA7E82">
        <w:rPr>
          <w:color w:val="020B22"/>
          <w:sz w:val="28"/>
          <w:szCs w:val="28"/>
        </w:rPr>
        <w:t>17. В случае необходимости досрочного расторжения Договора на размещение нестационарного торгового объекта, уполномоченный орган Распорядителя уведомляет Участника заблаговременно, не менее чем за 1 месяц. В этом случае, участнику одновременно предлагается свободное (компенсационное) место для размещения нестационарного торгового объекта. Договор на размещение нестационарного торгового объекта считается расторгнутым по истечении срока, указанного в уведомлении Распорядителя.</w:t>
      </w:r>
    </w:p>
    <w:p w:rsidR="007729C9" w:rsidRPr="00CA7E82" w:rsidRDefault="007729C9" w:rsidP="007729C9">
      <w:pPr>
        <w:pStyle w:val="a3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7E82">
        <w:rPr>
          <w:sz w:val="28"/>
          <w:szCs w:val="28"/>
        </w:rPr>
        <w:t xml:space="preserve">18. </w:t>
      </w:r>
      <w:r w:rsidRPr="00CA7E82">
        <w:rPr>
          <w:color w:val="020B22"/>
          <w:sz w:val="28"/>
          <w:szCs w:val="28"/>
        </w:rPr>
        <w:t xml:space="preserve">В случае прекращения (расторжения) Договора на размещение нестационарного торгового объекта, Участник обязан произвести демонтаж </w:t>
      </w:r>
      <w:r w:rsidRPr="00CA7E82">
        <w:rPr>
          <w:sz w:val="28"/>
          <w:szCs w:val="28"/>
        </w:rPr>
        <w:t>нестационарного торгового объекта.</w:t>
      </w:r>
    </w:p>
    <w:p w:rsidR="007729C9" w:rsidRPr="00CA7E82" w:rsidRDefault="007729C9" w:rsidP="007729C9">
      <w:pPr>
        <w:pStyle w:val="a3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7E82">
        <w:rPr>
          <w:sz w:val="28"/>
          <w:szCs w:val="28"/>
        </w:rPr>
        <w:t>В случае невыполнения Участником обязанности по демонтажу нестационарного торгового объекта, он считается незаконно размещенным.</w:t>
      </w:r>
    </w:p>
    <w:p w:rsidR="007729C9" w:rsidRPr="00CA7E82" w:rsidRDefault="007729C9" w:rsidP="007729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CA7E82">
        <w:rPr>
          <w:sz w:val="28"/>
          <w:szCs w:val="28"/>
        </w:rPr>
        <w:t xml:space="preserve">В таком случае, по истечении </w:t>
      </w:r>
      <w:r w:rsidRPr="00CA7E82">
        <w:rPr>
          <w:color w:val="020B22"/>
          <w:sz w:val="28"/>
          <w:szCs w:val="28"/>
        </w:rPr>
        <w:t>2 дней с момента прекращения (расторжения) Договора на размещение нестационарного торгового объекта, Участнику начисляется размер платы за размещение нестационарного торгового объекта, который рассчитывается с применением поправочного 10-кратного коэффициента.</w:t>
      </w:r>
    </w:p>
    <w:p w:rsidR="007729C9" w:rsidRPr="00CA7E82" w:rsidRDefault="007729C9" w:rsidP="007729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CA7E82">
        <w:rPr>
          <w:sz w:val="28"/>
          <w:szCs w:val="28"/>
        </w:rPr>
        <w:t xml:space="preserve">19. Участник, выполнивший обязанность по демонтажу незаконно размещенного нестационарного торгового объекта, незамедлительно направляет Распорядителю соответствующее извещение, которое рассматривается в срок, не превышающий 5 рабочих дней, с составлением акта обследования места размещения нестационарного торгового объекта. </w:t>
      </w:r>
    </w:p>
    <w:p w:rsidR="007729C9" w:rsidRPr="00CA7E82" w:rsidRDefault="007729C9" w:rsidP="007729C9">
      <w:pPr>
        <w:pStyle w:val="a3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CA7E82">
        <w:rPr>
          <w:sz w:val="28"/>
          <w:szCs w:val="28"/>
        </w:rPr>
        <w:t xml:space="preserve">Начисление </w:t>
      </w:r>
      <w:r w:rsidRPr="00CA7E82">
        <w:rPr>
          <w:color w:val="020B22"/>
          <w:sz w:val="28"/>
          <w:szCs w:val="28"/>
        </w:rPr>
        <w:t>Участнику</w:t>
      </w:r>
      <w:r w:rsidRPr="00CA7E82">
        <w:rPr>
          <w:sz w:val="28"/>
          <w:szCs w:val="28"/>
        </w:rPr>
        <w:t xml:space="preserve"> повышенной платы за </w:t>
      </w:r>
      <w:r w:rsidRPr="00CA7E82">
        <w:rPr>
          <w:color w:val="020B22"/>
          <w:sz w:val="28"/>
          <w:szCs w:val="28"/>
        </w:rPr>
        <w:t xml:space="preserve">размещение нестационарного торгового объекта прекращается в день составления акта </w:t>
      </w:r>
      <w:r w:rsidRPr="00CA7E82">
        <w:rPr>
          <w:sz w:val="28"/>
          <w:szCs w:val="28"/>
        </w:rPr>
        <w:t xml:space="preserve">обследования места размещения нестационарного торгового объекта, зафиксировавшего исполнение Участником обязанностей, предусмотренных в пунктах 16 и 18. </w:t>
      </w:r>
      <w:r w:rsidRPr="00CA7E82">
        <w:rPr>
          <w:color w:val="020B22"/>
          <w:sz w:val="28"/>
          <w:szCs w:val="28"/>
        </w:rPr>
        <w:t xml:space="preserve"> </w:t>
      </w:r>
    </w:p>
    <w:p w:rsidR="007729C9" w:rsidRPr="00CA7E82" w:rsidRDefault="007729C9" w:rsidP="007729C9">
      <w:pPr>
        <w:pStyle w:val="a3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CA7E82">
        <w:rPr>
          <w:color w:val="020B22"/>
          <w:sz w:val="28"/>
          <w:szCs w:val="28"/>
        </w:rPr>
        <w:t>20. Порядок, аналогичный изложенному в пункте 18, действует в случае самовольного размещения нестационарного торгового объекта юридическим или физическим лицом, индивидуальным предпринимателем.</w:t>
      </w:r>
    </w:p>
    <w:p w:rsidR="007729C9" w:rsidRPr="00CA7E82" w:rsidRDefault="007729C9" w:rsidP="007729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7E82">
        <w:rPr>
          <w:color w:val="020B22"/>
          <w:sz w:val="28"/>
          <w:szCs w:val="28"/>
        </w:rPr>
        <w:t xml:space="preserve">В этом случае в </w:t>
      </w:r>
      <w:r w:rsidRPr="00CA7E82">
        <w:rPr>
          <w:sz w:val="28"/>
          <w:szCs w:val="28"/>
        </w:rPr>
        <w:t>акте обследования места размещения нестационарного торгового объекта указывается его площадь и информация о том, что он размещен самовольно. С указанного момента лицу, самовольно разместившему нестационарный торговый объект, начисляется плата в порядке, предусмотренном пунктами 13 и 18.</w:t>
      </w:r>
    </w:p>
    <w:p w:rsidR="007729C9" w:rsidRPr="00CA7E82" w:rsidRDefault="007729C9" w:rsidP="007729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CA7E82">
        <w:rPr>
          <w:sz w:val="28"/>
          <w:szCs w:val="28"/>
        </w:rPr>
        <w:t xml:space="preserve">Начисление платы для самовольно размещенных нестационарных торговых объектов прекращается в порядке, изложенном в пункте 19 настоящего Порядка. </w:t>
      </w:r>
    </w:p>
    <w:p w:rsidR="007729C9" w:rsidRPr="00CA7E82" w:rsidRDefault="007729C9" w:rsidP="007729C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20B22"/>
          <w:sz w:val="28"/>
          <w:szCs w:val="28"/>
        </w:rPr>
      </w:pPr>
      <w:r w:rsidRPr="00CA7E82">
        <w:rPr>
          <w:color w:val="020B22"/>
          <w:sz w:val="28"/>
          <w:szCs w:val="28"/>
          <w:shd w:val="clear" w:color="auto" w:fill="FFFFFF"/>
        </w:rPr>
        <w:t xml:space="preserve">21. </w:t>
      </w:r>
      <w:r w:rsidRPr="00CA7E82">
        <w:rPr>
          <w:color w:val="020B22"/>
          <w:sz w:val="28"/>
          <w:szCs w:val="28"/>
        </w:rPr>
        <w:t xml:space="preserve">Плата за размещение нестационарных торговых объектов, вносится в бюджет сельского поселения, заключившего соответствующий договор ежемесячно, не позднее 10 числа месяца, следующего за отчетным. </w:t>
      </w:r>
    </w:p>
    <w:p w:rsidR="007729C9" w:rsidRPr="00CA7E82" w:rsidRDefault="007729C9" w:rsidP="007729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A7E82">
        <w:rPr>
          <w:color w:val="020B22"/>
          <w:sz w:val="28"/>
          <w:szCs w:val="28"/>
        </w:rPr>
        <w:t>22. Настоящий порядок распространяется на плату за незаконно и самовольно размещенные нестационарные торговые объекты.</w:t>
      </w:r>
    </w:p>
    <w:p w:rsidR="007729C9" w:rsidRPr="00CA7E82" w:rsidRDefault="007729C9" w:rsidP="007729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A7E82">
        <w:rPr>
          <w:color w:val="020B22"/>
          <w:sz w:val="28"/>
          <w:szCs w:val="28"/>
        </w:rPr>
        <w:lastRenderedPageBreak/>
        <w:t>23. Формы договоров о размещении нестационарного торгового объекта, заявок об участии в торгах по приобретению права на размещение нестационарного торгового объекта, заявления о заключении договора о размещении нестационарного торгового объекта, утверждаются нормативными правовыми актами Правительства Ростовской области.</w:t>
      </w:r>
    </w:p>
    <w:p w:rsidR="007729C9" w:rsidRPr="00CA7E82" w:rsidRDefault="007729C9" w:rsidP="007729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CA7E82">
        <w:rPr>
          <w:rFonts w:ascii="Times New Roman" w:eastAsia="Times New Roman CYR" w:hAnsi="Times New Roman" w:cs="Times New Roman"/>
          <w:color w:val="000000"/>
          <w:spacing w:val="-2"/>
          <w:sz w:val="28"/>
          <w:szCs w:val="28"/>
        </w:rPr>
        <w:t>24. Иные вопросы размещения нестационарных торговых объектов в части, не урегулированной настоящим Порядком</w:t>
      </w:r>
      <w:r w:rsidR="00500DE0">
        <w:rPr>
          <w:rFonts w:ascii="Times New Roman" w:eastAsia="Times New Roman CYR" w:hAnsi="Times New Roman" w:cs="Times New Roman"/>
          <w:color w:val="000000"/>
          <w:spacing w:val="-2"/>
          <w:sz w:val="28"/>
          <w:szCs w:val="28"/>
        </w:rPr>
        <w:t>,</w:t>
      </w:r>
      <w:r w:rsidRPr="00CA7E82">
        <w:rPr>
          <w:rFonts w:ascii="Times New Roman" w:eastAsia="Times New Roman CYR" w:hAnsi="Times New Roman" w:cs="Times New Roman"/>
          <w:color w:val="000000"/>
          <w:spacing w:val="-2"/>
          <w:sz w:val="28"/>
          <w:szCs w:val="28"/>
        </w:rPr>
        <w:t xml:space="preserve"> восполняются путем издания соответствующих нормативных правовых актов</w:t>
      </w:r>
      <w:r w:rsidRPr="00CA7E82">
        <w:rPr>
          <w:rFonts w:ascii="Times New Roman" w:hAnsi="Times New Roman" w:cs="Times New Roman"/>
          <w:color w:val="020B22"/>
          <w:sz w:val="28"/>
          <w:szCs w:val="28"/>
        </w:rPr>
        <w:t>.</w:t>
      </w:r>
    </w:p>
    <w:p w:rsidR="007729C9" w:rsidRPr="00CA7E82" w:rsidRDefault="007729C9" w:rsidP="007729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20B22"/>
          <w:sz w:val="28"/>
          <w:szCs w:val="28"/>
        </w:rPr>
      </w:pPr>
    </w:p>
    <w:p w:rsidR="00C2236E" w:rsidRPr="009B6FCA" w:rsidRDefault="007729C9" w:rsidP="00DE4CDF">
      <w:pPr>
        <w:spacing w:after="0" w:line="240" w:lineRule="auto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CA7E82">
        <w:rPr>
          <w:rFonts w:ascii="Times New Roman" w:hAnsi="Times New Roman" w:cs="Times New Roman"/>
          <w:color w:val="020B22"/>
          <w:sz w:val="28"/>
          <w:szCs w:val="28"/>
        </w:rPr>
        <w:t>Секретарь Собрания депутатов</w:t>
      </w:r>
      <w:r w:rsidR="009B6FCA">
        <w:rPr>
          <w:rFonts w:ascii="Times New Roman" w:hAnsi="Times New Roman" w:cs="Times New Roman"/>
          <w:color w:val="020B22"/>
          <w:sz w:val="28"/>
          <w:szCs w:val="28"/>
        </w:rPr>
        <w:t xml:space="preserve">                                                        </w:t>
      </w:r>
      <w:r w:rsidR="006D3A6E">
        <w:rPr>
          <w:rFonts w:ascii="Times New Roman" w:hAnsi="Times New Roman" w:cs="Times New Roman"/>
          <w:color w:val="020B22"/>
          <w:sz w:val="28"/>
          <w:szCs w:val="28"/>
        </w:rPr>
        <w:t>А.Э. Галенко</w:t>
      </w:r>
    </w:p>
    <w:sectPr w:rsidR="00C2236E" w:rsidRPr="009B6FCA" w:rsidSect="00BB6156">
      <w:headerReference w:type="default" r:id="rId8"/>
      <w:pgSz w:w="11906" w:h="16838"/>
      <w:pgMar w:top="454" w:right="707" w:bottom="454" w:left="1276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E92" w:rsidRDefault="00835E92">
      <w:pPr>
        <w:spacing w:after="0" w:line="240" w:lineRule="auto"/>
      </w:pPr>
      <w:r>
        <w:separator/>
      </w:r>
    </w:p>
  </w:endnote>
  <w:endnote w:type="continuationSeparator" w:id="0">
    <w:p w:rsidR="00835E92" w:rsidRDefault="0083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E92" w:rsidRDefault="00835E92">
      <w:pPr>
        <w:spacing w:after="0" w:line="240" w:lineRule="auto"/>
      </w:pPr>
      <w:r>
        <w:separator/>
      </w:r>
    </w:p>
  </w:footnote>
  <w:footnote w:type="continuationSeparator" w:id="0">
    <w:p w:rsidR="00835E92" w:rsidRDefault="00835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9C3" w:rsidRDefault="00835E9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300"/>
    <w:rsid w:val="00030DC7"/>
    <w:rsid w:val="00040E88"/>
    <w:rsid w:val="0009575A"/>
    <w:rsid w:val="000F1160"/>
    <w:rsid w:val="00140E66"/>
    <w:rsid w:val="00142312"/>
    <w:rsid w:val="001B7690"/>
    <w:rsid w:val="001F5CD0"/>
    <w:rsid w:val="00205C53"/>
    <w:rsid w:val="003723CA"/>
    <w:rsid w:val="003D2B6F"/>
    <w:rsid w:val="00463399"/>
    <w:rsid w:val="0049040D"/>
    <w:rsid w:val="004C2FAA"/>
    <w:rsid w:val="004F3E2D"/>
    <w:rsid w:val="00500DE0"/>
    <w:rsid w:val="006D3A6E"/>
    <w:rsid w:val="00741FB1"/>
    <w:rsid w:val="007729C9"/>
    <w:rsid w:val="007C192F"/>
    <w:rsid w:val="007E3ADA"/>
    <w:rsid w:val="00835E92"/>
    <w:rsid w:val="008378DE"/>
    <w:rsid w:val="008617CD"/>
    <w:rsid w:val="00892614"/>
    <w:rsid w:val="009174DE"/>
    <w:rsid w:val="00930203"/>
    <w:rsid w:val="00963C9F"/>
    <w:rsid w:val="009B1300"/>
    <w:rsid w:val="009B6FCA"/>
    <w:rsid w:val="009F66BC"/>
    <w:rsid w:val="00A34C93"/>
    <w:rsid w:val="00A67837"/>
    <w:rsid w:val="00B308BE"/>
    <w:rsid w:val="00BB6156"/>
    <w:rsid w:val="00BB733E"/>
    <w:rsid w:val="00C2236E"/>
    <w:rsid w:val="00CA7E82"/>
    <w:rsid w:val="00CB19ED"/>
    <w:rsid w:val="00CC3902"/>
    <w:rsid w:val="00CE7538"/>
    <w:rsid w:val="00DC37D0"/>
    <w:rsid w:val="00DE4CDF"/>
    <w:rsid w:val="00E50A88"/>
    <w:rsid w:val="00E860A9"/>
    <w:rsid w:val="00F71621"/>
    <w:rsid w:val="00F9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C9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8378DE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9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7729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772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Normal0">
    <w:name w:val="ConsNormal Знак"/>
    <w:link w:val="ConsNormal"/>
    <w:rsid w:val="007729C9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7729C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7729C9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772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29C9"/>
    <w:rPr>
      <w:rFonts w:eastAsiaTheme="minorEastAsia"/>
      <w:lang w:eastAsia="ru-RU"/>
    </w:rPr>
  </w:style>
  <w:style w:type="character" w:styleId="a8">
    <w:name w:val="Hyperlink"/>
    <w:basedOn w:val="a0"/>
    <w:uiPriority w:val="99"/>
    <w:semiHidden/>
    <w:unhideWhenUsed/>
    <w:rsid w:val="007729C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72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29C9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">
    <w:name w:val="Заголовок №1_"/>
    <w:basedOn w:val="a0"/>
    <w:link w:val="10"/>
    <w:rsid w:val="00E860A9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1">
    <w:name w:val="Заголовок №2_"/>
    <w:basedOn w:val="a0"/>
    <w:link w:val="22"/>
    <w:rsid w:val="00E860A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E860A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860A9"/>
    <w:pPr>
      <w:widowControl w:val="0"/>
      <w:shd w:val="clear" w:color="auto" w:fill="FFFFFF"/>
      <w:spacing w:after="420" w:line="0" w:lineRule="atLeast"/>
      <w:jc w:val="right"/>
      <w:outlineLvl w:val="0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customStyle="1" w:styleId="22">
    <w:name w:val="Заголовок №2"/>
    <w:basedOn w:val="a"/>
    <w:link w:val="21"/>
    <w:rsid w:val="00E860A9"/>
    <w:pPr>
      <w:widowControl w:val="0"/>
      <w:shd w:val="clear" w:color="auto" w:fill="FFFFFF"/>
      <w:spacing w:before="420" w:after="42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4">
    <w:name w:val="Основной текст (2)"/>
    <w:basedOn w:val="a"/>
    <w:link w:val="23"/>
    <w:rsid w:val="00E860A9"/>
    <w:pPr>
      <w:widowControl w:val="0"/>
      <w:shd w:val="clear" w:color="auto" w:fill="FFFFFF"/>
      <w:spacing w:before="660" w:after="0" w:line="240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rsid w:val="008378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72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723C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4235/968e3f6a4e95ddbf5e6cae22723526c95215aeb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DA969-09E6-4AEF-9FB4-76819A1CE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Секретарь</cp:lastModifiedBy>
  <cp:revision>4</cp:revision>
  <cp:lastPrinted>2024-09-30T10:28:00Z</cp:lastPrinted>
  <dcterms:created xsi:type="dcterms:W3CDTF">2024-11-27T07:50:00Z</dcterms:created>
  <dcterms:modified xsi:type="dcterms:W3CDTF">2024-11-27T10:10:00Z</dcterms:modified>
</cp:coreProperties>
</file>